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7E" w:rsidRDefault="00B4307E" w:rsidP="00B4307E">
      <w:pPr>
        <w:jc w:val="center"/>
      </w:pPr>
      <w:r>
        <w:rPr>
          <w:b/>
        </w:rPr>
        <w:t>Zarządzenie Nr  3  /2015</w:t>
      </w:r>
      <w:r>
        <w:br/>
        <w:t>Zachodniopomorskiego Kuratora Oświaty</w:t>
      </w:r>
      <w:r>
        <w:br/>
        <w:t>z dnia 15 stycznia 2015 r.</w:t>
      </w:r>
    </w:p>
    <w:p w:rsidR="00B4307E" w:rsidRDefault="00B4307E" w:rsidP="00B4307E">
      <w:pPr>
        <w:jc w:val="center"/>
      </w:pPr>
      <w:r>
        <w:t xml:space="preserve"> </w:t>
      </w:r>
      <w:r>
        <w:rPr>
          <w:highlight w:val="yellow"/>
        </w:rPr>
        <w:t xml:space="preserve"> </w:t>
      </w:r>
    </w:p>
    <w:p w:rsidR="00B4307E" w:rsidRDefault="00B4307E" w:rsidP="00B4307E">
      <w:pPr>
        <w:jc w:val="center"/>
        <w:rPr>
          <w:b/>
        </w:rPr>
      </w:pPr>
      <w:r>
        <w:rPr>
          <w:b/>
        </w:rPr>
        <w:t>w sprawie terminów rekrutacji i składania dokumentów do publicznych gimnazjów w województwie zachodniopomorskim na rok szkolny 2015/2016</w:t>
      </w:r>
    </w:p>
    <w:p w:rsidR="00B4307E" w:rsidRDefault="00B4307E" w:rsidP="00B4307E"/>
    <w:p w:rsidR="00B4307E" w:rsidRDefault="00B4307E" w:rsidP="00B4307E">
      <w:pPr>
        <w:pStyle w:val="Tekstpodstawowy2"/>
        <w:spacing w:line="276" w:lineRule="auto"/>
        <w:ind w:firstLine="426"/>
        <w:rPr>
          <w:sz w:val="24"/>
          <w:szCs w:val="24"/>
        </w:rPr>
      </w:pPr>
      <w:r>
        <w:rPr>
          <w:sz w:val="24"/>
          <w:szCs w:val="24"/>
        </w:rPr>
        <w:t xml:space="preserve">Na podstawie art. 9 ust. 2 ustawy z dnia 6 grudnia 2013 r. o zmianie ustawy o systemie oświaty oraz niektórych innych ustaw (Dz. U. z 2014 r., poz. 7) </w:t>
      </w:r>
    </w:p>
    <w:p w:rsidR="00B4307E" w:rsidRDefault="00B4307E" w:rsidP="00B4307E">
      <w:pPr>
        <w:pStyle w:val="Tekstpodstawowy2"/>
        <w:spacing w:line="276" w:lineRule="auto"/>
        <w:ind w:firstLine="426"/>
        <w:jc w:val="center"/>
        <w:rPr>
          <w:b/>
        </w:rPr>
      </w:pPr>
    </w:p>
    <w:p w:rsidR="00B4307E" w:rsidRDefault="00B4307E" w:rsidP="00B4307E">
      <w:pPr>
        <w:pStyle w:val="Tekstpodstawowy2"/>
        <w:spacing w:line="276" w:lineRule="auto"/>
        <w:ind w:firstLine="426"/>
        <w:jc w:val="center"/>
        <w:rPr>
          <w:b/>
        </w:rPr>
      </w:pPr>
      <w:r>
        <w:rPr>
          <w:b/>
        </w:rPr>
        <w:t>ustalam:</w:t>
      </w:r>
    </w:p>
    <w:p w:rsidR="00B4307E" w:rsidRDefault="00B4307E" w:rsidP="00B4307E">
      <w:pPr>
        <w:pStyle w:val="Tekstpodstawowy2"/>
        <w:spacing w:line="276" w:lineRule="auto"/>
        <w:ind w:firstLine="426"/>
        <w:jc w:val="center"/>
      </w:pPr>
      <w:r>
        <w:t>§ 1.</w:t>
      </w:r>
    </w:p>
    <w:p w:rsidR="00B4307E" w:rsidRPr="00FA79DB" w:rsidRDefault="00B4307E" w:rsidP="00B4307E">
      <w:pPr>
        <w:spacing w:after="120" w:line="276" w:lineRule="auto"/>
        <w:ind w:firstLine="426"/>
        <w:jc w:val="both"/>
        <w:rPr>
          <w:rFonts w:eastAsia="Calibri"/>
          <w:szCs w:val="23"/>
          <w:lang w:eastAsia="en-US"/>
        </w:rPr>
      </w:pPr>
      <w:r w:rsidRPr="00FA79DB">
        <w:rPr>
          <w:rFonts w:eastAsia="Calibri"/>
          <w:bCs/>
          <w:lang w:eastAsia="en-US"/>
        </w:rPr>
        <w:t>Terminy dotyczące przyjęć do</w:t>
      </w:r>
      <w:r w:rsidRPr="00FA79DB">
        <w:rPr>
          <w:rFonts w:eastAsia="Calibri"/>
          <w:lang w:eastAsia="en-US"/>
        </w:rPr>
        <w:t xml:space="preserve"> oddziałów klas pierwszych </w:t>
      </w:r>
      <w:r>
        <w:rPr>
          <w:rFonts w:eastAsia="Calibri"/>
          <w:lang w:eastAsia="en-US"/>
        </w:rPr>
        <w:t xml:space="preserve"> gimnazjów publicznych dla młodzieży:</w:t>
      </w:r>
    </w:p>
    <w:p w:rsidR="00B4307E" w:rsidRPr="00FA79DB" w:rsidRDefault="00B4307E" w:rsidP="00B4307E">
      <w:pPr>
        <w:autoSpaceDE w:val="0"/>
        <w:autoSpaceDN w:val="0"/>
        <w:adjustRightInd w:val="0"/>
        <w:rPr>
          <w:rFonts w:eastAsia="Calibri"/>
          <w:b/>
          <w:bCs/>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6012"/>
      </w:tblGrid>
      <w:tr w:rsidR="00B4307E" w:rsidRPr="00FA79DB" w:rsidTr="001E487A">
        <w:trPr>
          <w:trHeight w:val="875"/>
        </w:trPr>
        <w:tc>
          <w:tcPr>
            <w:tcW w:w="3130" w:type="dxa"/>
            <w:vAlign w:val="center"/>
          </w:tcPr>
          <w:p w:rsidR="00B4307E" w:rsidRDefault="00B4307E" w:rsidP="001E487A">
            <w:pPr>
              <w:rPr>
                <w:bCs/>
                <w:szCs w:val="26"/>
              </w:rPr>
            </w:pPr>
            <w:r>
              <w:rPr>
                <w:bCs/>
                <w:szCs w:val="26"/>
              </w:rPr>
              <w:t>do 27 lutego 2015</w:t>
            </w:r>
            <w:r w:rsidRPr="00FA79DB">
              <w:rPr>
                <w:bCs/>
                <w:szCs w:val="26"/>
              </w:rPr>
              <w:t xml:space="preserve"> r.</w:t>
            </w:r>
          </w:p>
          <w:p w:rsidR="00B4307E" w:rsidRPr="00091947" w:rsidRDefault="00B4307E" w:rsidP="001E487A">
            <w:pPr>
              <w:rPr>
                <w:bCs/>
                <w:sz w:val="20"/>
                <w:szCs w:val="20"/>
              </w:rPr>
            </w:pPr>
            <w:r w:rsidRPr="00091947">
              <w:rPr>
                <w:bCs/>
                <w:sz w:val="20"/>
                <w:szCs w:val="20"/>
              </w:rPr>
              <w:t>do godz. 15.00</w:t>
            </w:r>
          </w:p>
        </w:tc>
        <w:tc>
          <w:tcPr>
            <w:tcW w:w="6012" w:type="dxa"/>
            <w:vAlign w:val="center"/>
          </w:tcPr>
          <w:p w:rsidR="00B4307E" w:rsidRPr="0046242D" w:rsidRDefault="00B4307E" w:rsidP="001E487A">
            <w:pPr>
              <w:jc w:val="both"/>
            </w:pPr>
            <w:r w:rsidRPr="0046242D">
              <w:t xml:space="preserve">Dyrektorzy gimnazjów podają do wiadomości kandydatów informacje dotyczące kryteriów przyjęć do danej szkoły. </w:t>
            </w:r>
          </w:p>
        </w:tc>
      </w:tr>
      <w:tr w:rsidR="00B4307E" w:rsidRPr="00FA79DB" w:rsidTr="001E487A">
        <w:trPr>
          <w:trHeight w:val="1072"/>
        </w:trPr>
        <w:tc>
          <w:tcPr>
            <w:tcW w:w="3130" w:type="dxa"/>
            <w:vAlign w:val="center"/>
          </w:tcPr>
          <w:p w:rsidR="00B4307E" w:rsidRPr="00FA79DB" w:rsidRDefault="00B4307E" w:rsidP="001E487A">
            <w:pPr>
              <w:spacing w:after="200" w:line="276" w:lineRule="auto"/>
              <w:rPr>
                <w:rFonts w:eastAsia="Calibri"/>
                <w:lang w:eastAsia="en-US"/>
              </w:rPr>
            </w:pPr>
            <w:r w:rsidRPr="00FA79DB">
              <w:rPr>
                <w:rFonts w:eastAsia="Calibri"/>
                <w:lang w:eastAsia="en-US"/>
              </w:rPr>
              <w:t>od 1</w:t>
            </w:r>
            <w:r>
              <w:rPr>
                <w:rFonts w:eastAsia="Calibri"/>
                <w:lang w:eastAsia="en-US"/>
              </w:rPr>
              <w:t>1</w:t>
            </w:r>
            <w:r w:rsidRPr="00FA79DB">
              <w:rPr>
                <w:rFonts w:eastAsia="Calibri"/>
                <w:lang w:eastAsia="en-US"/>
              </w:rPr>
              <w:t xml:space="preserve"> maja 201</w:t>
            </w:r>
            <w:r>
              <w:rPr>
                <w:rFonts w:eastAsia="Calibri"/>
                <w:lang w:eastAsia="en-US"/>
              </w:rPr>
              <w:t>5</w:t>
            </w:r>
            <w:r w:rsidRPr="00FA79DB">
              <w:rPr>
                <w:rFonts w:eastAsia="Calibri"/>
                <w:lang w:eastAsia="en-US"/>
              </w:rPr>
              <w:t xml:space="preserve"> r. </w:t>
            </w:r>
          </w:p>
          <w:p w:rsidR="00B4307E" w:rsidRPr="00FA79DB" w:rsidRDefault="00B4307E" w:rsidP="001E487A">
            <w:pPr>
              <w:spacing w:after="200"/>
              <w:rPr>
                <w:rFonts w:eastAsia="Calibri"/>
                <w:lang w:eastAsia="en-US"/>
              </w:rPr>
            </w:pPr>
            <w:r w:rsidRPr="00FA79DB">
              <w:rPr>
                <w:rFonts w:eastAsia="Calibri"/>
                <w:lang w:eastAsia="en-US"/>
              </w:rPr>
              <w:t xml:space="preserve">do </w:t>
            </w:r>
            <w:r>
              <w:rPr>
                <w:rFonts w:eastAsia="Calibri"/>
                <w:lang w:eastAsia="en-US"/>
              </w:rPr>
              <w:t xml:space="preserve"> 27 maja </w:t>
            </w:r>
            <w:r w:rsidRPr="00FA79DB">
              <w:rPr>
                <w:rFonts w:eastAsia="Calibri"/>
                <w:lang w:eastAsia="en-US"/>
              </w:rPr>
              <w:t>201</w:t>
            </w:r>
            <w:r>
              <w:rPr>
                <w:rFonts w:eastAsia="Calibri"/>
                <w:lang w:eastAsia="en-US"/>
              </w:rPr>
              <w:t>5</w:t>
            </w:r>
            <w:r w:rsidRPr="00FA79DB">
              <w:rPr>
                <w:rFonts w:eastAsia="Calibri"/>
                <w:lang w:eastAsia="en-US"/>
              </w:rPr>
              <w:t xml:space="preserve"> r. </w:t>
            </w:r>
          </w:p>
          <w:p w:rsidR="00B4307E" w:rsidRPr="00FA79DB" w:rsidRDefault="00B4307E" w:rsidP="001E487A">
            <w:pPr>
              <w:spacing w:after="200"/>
              <w:rPr>
                <w:rFonts w:eastAsia="Calibri"/>
                <w:lang w:eastAsia="en-US"/>
              </w:rPr>
            </w:pPr>
            <w:r w:rsidRPr="00FA79DB">
              <w:rPr>
                <w:rFonts w:eastAsia="Calibri"/>
                <w:sz w:val="20"/>
                <w:szCs w:val="20"/>
                <w:lang w:eastAsia="en-US"/>
              </w:rPr>
              <w:t>do godziny 15.00</w:t>
            </w:r>
          </w:p>
        </w:tc>
        <w:tc>
          <w:tcPr>
            <w:tcW w:w="6012" w:type="dxa"/>
            <w:vAlign w:val="center"/>
          </w:tcPr>
          <w:p w:rsidR="00B4307E" w:rsidRPr="0046242D" w:rsidRDefault="00B4307E" w:rsidP="001E487A">
            <w:pPr>
              <w:spacing w:line="360" w:lineRule="auto"/>
              <w:jc w:val="both"/>
            </w:pPr>
          </w:p>
          <w:p w:rsidR="00B4307E" w:rsidRPr="0046242D" w:rsidRDefault="00B4307E" w:rsidP="001E487A">
            <w:pPr>
              <w:spacing w:line="360" w:lineRule="auto"/>
              <w:jc w:val="both"/>
            </w:pPr>
            <w:r w:rsidRPr="0046242D">
              <w:t>Składanie  wniosków przez kandydatów do  nie więcej niż trzech wybranych gimnazjów</w:t>
            </w:r>
          </w:p>
          <w:p w:rsidR="00B4307E" w:rsidRPr="0046242D" w:rsidRDefault="00B4307E" w:rsidP="001E487A">
            <w:pPr>
              <w:spacing w:line="360" w:lineRule="auto"/>
              <w:jc w:val="both"/>
            </w:pPr>
          </w:p>
        </w:tc>
      </w:tr>
      <w:tr w:rsidR="00B4307E" w:rsidRPr="00FA79DB" w:rsidTr="001E487A">
        <w:trPr>
          <w:trHeight w:val="670"/>
        </w:trPr>
        <w:tc>
          <w:tcPr>
            <w:tcW w:w="3130" w:type="dxa"/>
            <w:vAlign w:val="center"/>
          </w:tcPr>
          <w:p w:rsidR="00B4307E" w:rsidRPr="00FA79DB" w:rsidRDefault="00B4307E" w:rsidP="001E487A">
            <w:pPr>
              <w:rPr>
                <w:bCs/>
                <w:szCs w:val="26"/>
              </w:rPr>
            </w:pPr>
            <w:r>
              <w:rPr>
                <w:bCs/>
                <w:szCs w:val="26"/>
              </w:rPr>
              <w:t>od 1 do 17</w:t>
            </w:r>
            <w:r w:rsidRPr="00FA79DB">
              <w:rPr>
                <w:bCs/>
                <w:szCs w:val="26"/>
              </w:rPr>
              <w:t xml:space="preserve"> czerwca  20</w:t>
            </w:r>
            <w:r>
              <w:rPr>
                <w:bCs/>
                <w:szCs w:val="26"/>
              </w:rPr>
              <w:t>15</w:t>
            </w:r>
            <w:r w:rsidRPr="00FA79DB">
              <w:rPr>
                <w:bCs/>
                <w:szCs w:val="26"/>
              </w:rPr>
              <w:t xml:space="preserve">r. </w:t>
            </w:r>
          </w:p>
        </w:tc>
        <w:tc>
          <w:tcPr>
            <w:tcW w:w="6012" w:type="dxa"/>
            <w:vAlign w:val="center"/>
          </w:tcPr>
          <w:p w:rsidR="00B4307E" w:rsidRPr="0046242D" w:rsidRDefault="00B4307E" w:rsidP="001E487A">
            <w:pPr>
              <w:jc w:val="both"/>
            </w:pPr>
            <w:r w:rsidRPr="0046242D">
              <w:t>Przeprowadzenie sprawdzianów i  uzdolnień kierunkowych (szkoły i oddziały dwujęzyczne) lub prób sprawności fizycznej (szkoły i oddziały sportowe, szkoły mistrzostwa sportowego)</w:t>
            </w:r>
          </w:p>
        </w:tc>
      </w:tr>
      <w:tr w:rsidR="00B4307E" w:rsidRPr="00FA79DB" w:rsidTr="001E487A">
        <w:trPr>
          <w:trHeight w:val="701"/>
        </w:trPr>
        <w:tc>
          <w:tcPr>
            <w:tcW w:w="3130" w:type="dxa"/>
            <w:vAlign w:val="center"/>
          </w:tcPr>
          <w:p w:rsidR="00B4307E" w:rsidRPr="00FA79DB" w:rsidRDefault="00B4307E" w:rsidP="001E487A">
            <w:pPr>
              <w:rPr>
                <w:bCs/>
                <w:szCs w:val="26"/>
              </w:rPr>
            </w:pPr>
            <w:r w:rsidRPr="00FA79DB">
              <w:rPr>
                <w:bCs/>
                <w:szCs w:val="26"/>
              </w:rPr>
              <w:t xml:space="preserve">do </w:t>
            </w:r>
            <w:r>
              <w:rPr>
                <w:bCs/>
                <w:szCs w:val="26"/>
              </w:rPr>
              <w:t>19</w:t>
            </w:r>
            <w:r w:rsidRPr="00FA79DB">
              <w:rPr>
                <w:bCs/>
                <w:szCs w:val="26"/>
              </w:rPr>
              <w:t xml:space="preserve">  czerwca 20</w:t>
            </w:r>
            <w:r>
              <w:rPr>
                <w:bCs/>
                <w:szCs w:val="26"/>
              </w:rPr>
              <w:t>15</w:t>
            </w:r>
            <w:r w:rsidRPr="00FA79DB">
              <w:rPr>
                <w:bCs/>
                <w:szCs w:val="26"/>
              </w:rPr>
              <w:t xml:space="preserve"> r.</w:t>
            </w:r>
          </w:p>
        </w:tc>
        <w:tc>
          <w:tcPr>
            <w:tcW w:w="6012" w:type="dxa"/>
            <w:vAlign w:val="center"/>
          </w:tcPr>
          <w:p w:rsidR="00B4307E" w:rsidRPr="0046242D" w:rsidRDefault="00B4307E" w:rsidP="001E487A">
            <w:pPr>
              <w:jc w:val="both"/>
            </w:pPr>
            <w:r w:rsidRPr="0046242D">
              <w:t>Ogłoszenie wyników  ww. sprawdzianów uzdolnień kierunkowych lub prób sprawności fizycznej</w:t>
            </w:r>
          </w:p>
        </w:tc>
      </w:tr>
      <w:tr w:rsidR="00B4307E" w:rsidRPr="00FA79DB" w:rsidTr="001E487A">
        <w:trPr>
          <w:trHeight w:val="520"/>
        </w:trPr>
        <w:tc>
          <w:tcPr>
            <w:tcW w:w="3130" w:type="dxa"/>
            <w:vAlign w:val="center"/>
          </w:tcPr>
          <w:p w:rsidR="00B4307E" w:rsidRPr="00FA79DB" w:rsidRDefault="00B4307E" w:rsidP="001E487A">
            <w:pPr>
              <w:rPr>
                <w:bCs/>
                <w:szCs w:val="26"/>
              </w:rPr>
            </w:pPr>
            <w:r>
              <w:rPr>
                <w:bCs/>
                <w:szCs w:val="26"/>
              </w:rPr>
              <w:t xml:space="preserve">dnia 26 czerwca 2015r. </w:t>
            </w:r>
          </w:p>
        </w:tc>
        <w:tc>
          <w:tcPr>
            <w:tcW w:w="6012" w:type="dxa"/>
            <w:vAlign w:val="center"/>
          </w:tcPr>
          <w:p w:rsidR="00B4307E" w:rsidRPr="0046242D" w:rsidRDefault="00B4307E" w:rsidP="001E487A">
            <w:pPr>
              <w:jc w:val="both"/>
            </w:pPr>
            <w:r w:rsidRPr="0046242D">
              <w:t xml:space="preserve">Dzień zakończenia rocznych zajęć dydaktyczno-wychowawczych. Wręczenie uczniom świadectw ukończenia szkoły podstawowej  </w:t>
            </w:r>
            <w:r>
              <w:t xml:space="preserve">i </w:t>
            </w:r>
            <w:r w:rsidRPr="0046242D">
              <w:t xml:space="preserve"> zaświadczenia </w:t>
            </w:r>
            <w:r>
              <w:t xml:space="preserve">                        </w:t>
            </w:r>
            <w:r w:rsidRPr="0046242D">
              <w:t>o wynikach sprawdzianu</w:t>
            </w:r>
          </w:p>
        </w:tc>
      </w:tr>
      <w:tr w:rsidR="00B4307E" w:rsidRPr="00FA79DB" w:rsidTr="001E487A">
        <w:trPr>
          <w:trHeight w:val="1079"/>
        </w:trPr>
        <w:tc>
          <w:tcPr>
            <w:tcW w:w="3130" w:type="dxa"/>
            <w:vAlign w:val="center"/>
          </w:tcPr>
          <w:p w:rsidR="00B4307E" w:rsidRPr="00FA79DB" w:rsidRDefault="00B4307E" w:rsidP="001E487A">
            <w:pPr>
              <w:rPr>
                <w:bCs/>
                <w:szCs w:val="26"/>
              </w:rPr>
            </w:pPr>
            <w:r w:rsidRPr="00FA79DB">
              <w:rPr>
                <w:bCs/>
                <w:szCs w:val="26"/>
              </w:rPr>
              <w:t xml:space="preserve">do </w:t>
            </w:r>
            <w:r>
              <w:rPr>
                <w:bCs/>
                <w:szCs w:val="26"/>
              </w:rPr>
              <w:t xml:space="preserve"> 30 czerwca 2015r.</w:t>
            </w:r>
            <w:r w:rsidRPr="00FA79DB">
              <w:rPr>
                <w:bCs/>
                <w:szCs w:val="26"/>
              </w:rPr>
              <w:t xml:space="preserve"> </w:t>
            </w:r>
            <w:r>
              <w:rPr>
                <w:bCs/>
                <w:szCs w:val="26"/>
              </w:rPr>
              <w:t xml:space="preserve">           </w:t>
            </w:r>
            <w:r w:rsidRPr="00FA79DB">
              <w:rPr>
                <w:bCs/>
                <w:sz w:val="20"/>
                <w:szCs w:val="26"/>
              </w:rPr>
              <w:t>do godz. 15</w:t>
            </w:r>
            <w:r>
              <w:rPr>
                <w:bCs/>
                <w:sz w:val="20"/>
                <w:szCs w:val="26"/>
                <w:vertAlign w:val="superscript"/>
              </w:rPr>
              <w:t>.oo</w:t>
            </w:r>
          </w:p>
        </w:tc>
        <w:tc>
          <w:tcPr>
            <w:tcW w:w="6012" w:type="dxa"/>
            <w:vAlign w:val="center"/>
          </w:tcPr>
          <w:p w:rsidR="00B4307E" w:rsidRPr="0046242D" w:rsidRDefault="00B4307E" w:rsidP="001E487A">
            <w:pPr>
              <w:spacing w:line="276" w:lineRule="auto"/>
              <w:jc w:val="both"/>
              <w:rPr>
                <w:bCs/>
              </w:rPr>
            </w:pPr>
            <w:r w:rsidRPr="0046242D">
              <w:rPr>
                <w:bCs/>
              </w:rPr>
              <w:t xml:space="preserve">Złożenie przez kandydata świadectwa ukończenia  szkoły podstawowej i zaświadczenia o wynikach sprawdzianu (oryginałów lub kserokopii poświadczonych za zgodność                          z oryginałem) </w:t>
            </w:r>
          </w:p>
        </w:tc>
      </w:tr>
      <w:tr w:rsidR="00B4307E" w:rsidRPr="00FA79DB" w:rsidTr="001E487A">
        <w:trPr>
          <w:trHeight w:val="1595"/>
        </w:trPr>
        <w:tc>
          <w:tcPr>
            <w:tcW w:w="3130" w:type="dxa"/>
            <w:vAlign w:val="center"/>
          </w:tcPr>
          <w:p w:rsidR="00B4307E" w:rsidRPr="00FA79DB" w:rsidRDefault="00B4307E" w:rsidP="001E487A">
            <w:pPr>
              <w:spacing w:line="276" w:lineRule="auto"/>
              <w:rPr>
                <w:bCs/>
                <w:szCs w:val="26"/>
              </w:rPr>
            </w:pPr>
            <w:r w:rsidRPr="00FA79DB">
              <w:rPr>
                <w:bCs/>
                <w:szCs w:val="26"/>
              </w:rPr>
              <w:t xml:space="preserve"> </w:t>
            </w:r>
            <w:r>
              <w:rPr>
                <w:bCs/>
                <w:szCs w:val="26"/>
              </w:rPr>
              <w:t>do 3 lipca 2015</w:t>
            </w:r>
            <w:r w:rsidRPr="00FA79DB">
              <w:rPr>
                <w:bCs/>
                <w:szCs w:val="26"/>
              </w:rPr>
              <w:t xml:space="preserve"> r. </w:t>
            </w:r>
          </w:p>
          <w:p w:rsidR="00B4307E" w:rsidRPr="00FA79DB" w:rsidRDefault="00B4307E" w:rsidP="001E487A">
            <w:pPr>
              <w:spacing w:line="276" w:lineRule="auto"/>
              <w:rPr>
                <w:bCs/>
                <w:szCs w:val="26"/>
              </w:rPr>
            </w:pPr>
            <w:r w:rsidRPr="00FA79DB">
              <w:rPr>
                <w:bCs/>
                <w:sz w:val="20"/>
                <w:szCs w:val="20"/>
              </w:rPr>
              <w:t>do godz.</w:t>
            </w:r>
            <w:r>
              <w:rPr>
                <w:bCs/>
                <w:sz w:val="20"/>
                <w:szCs w:val="20"/>
              </w:rPr>
              <w:t> 17</w:t>
            </w:r>
            <w:r w:rsidRPr="00FA79DB">
              <w:rPr>
                <w:bCs/>
                <w:sz w:val="20"/>
                <w:szCs w:val="20"/>
              </w:rPr>
              <w:t>.00</w:t>
            </w:r>
            <w:r w:rsidRPr="00FA79DB">
              <w:rPr>
                <w:bCs/>
                <w:szCs w:val="26"/>
              </w:rPr>
              <w:t xml:space="preserve">              </w:t>
            </w:r>
          </w:p>
        </w:tc>
        <w:tc>
          <w:tcPr>
            <w:tcW w:w="6012" w:type="dxa"/>
            <w:vAlign w:val="center"/>
          </w:tcPr>
          <w:p w:rsidR="00B4307E" w:rsidRPr="0046242D" w:rsidRDefault="00B4307E" w:rsidP="001E487A">
            <w:pPr>
              <w:autoSpaceDE w:val="0"/>
              <w:autoSpaceDN w:val="0"/>
              <w:adjustRightInd w:val="0"/>
              <w:spacing w:after="200" w:line="276" w:lineRule="auto"/>
              <w:jc w:val="both"/>
              <w:rPr>
                <w:rFonts w:eastAsia="Calibri"/>
                <w:b/>
                <w:lang w:eastAsia="en-US"/>
              </w:rPr>
            </w:pPr>
            <w:r w:rsidRPr="0046242D">
              <w:rPr>
                <w:rFonts w:eastAsia="Calibri"/>
                <w:b/>
                <w:lang w:eastAsia="en-US"/>
              </w:rPr>
              <w:t xml:space="preserve">Ogłoszenie listy kandydatów zakwalifikowanych                          i niezakwalifikowanych do oddziałów klasy pierwszej szkoły, </w:t>
            </w:r>
            <w:r w:rsidRPr="0046242D">
              <w:rPr>
                <w:rFonts w:eastAsiaTheme="minorHAnsi"/>
                <w:lang w:eastAsia="en-US"/>
              </w:rPr>
              <w:t xml:space="preserve"> zawierającej imiona i nazwiska kandydatów oraz informację o zakwalifikowaniu albo niezakwalifikowaniu kandydata do szkoły.</w:t>
            </w:r>
          </w:p>
        </w:tc>
      </w:tr>
      <w:tr w:rsidR="00B4307E" w:rsidRPr="00FA79DB" w:rsidTr="001E487A">
        <w:trPr>
          <w:trHeight w:val="1250"/>
        </w:trPr>
        <w:tc>
          <w:tcPr>
            <w:tcW w:w="3130" w:type="dxa"/>
            <w:vAlign w:val="center"/>
          </w:tcPr>
          <w:p w:rsidR="00B4307E" w:rsidRDefault="00B4307E" w:rsidP="001E487A">
            <w:pPr>
              <w:spacing w:line="360" w:lineRule="auto"/>
              <w:rPr>
                <w:bCs/>
              </w:rPr>
            </w:pPr>
            <w:r w:rsidRPr="00FA79DB">
              <w:rPr>
                <w:bCs/>
              </w:rPr>
              <w:lastRenderedPageBreak/>
              <w:t xml:space="preserve"> </w:t>
            </w:r>
            <w:r>
              <w:rPr>
                <w:bCs/>
              </w:rPr>
              <w:t>do 8 lipca 2015</w:t>
            </w:r>
            <w:r w:rsidRPr="00FA79DB">
              <w:rPr>
                <w:bCs/>
              </w:rPr>
              <w:t xml:space="preserve">r. </w:t>
            </w:r>
          </w:p>
          <w:p w:rsidR="00B4307E" w:rsidRPr="0046242D" w:rsidRDefault="00B4307E" w:rsidP="001E487A">
            <w:pPr>
              <w:spacing w:line="360" w:lineRule="auto"/>
              <w:rPr>
                <w:bCs/>
                <w:sz w:val="20"/>
                <w:szCs w:val="20"/>
              </w:rPr>
            </w:pPr>
            <w:r w:rsidRPr="0046242D">
              <w:rPr>
                <w:bCs/>
                <w:sz w:val="20"/>
                <w:szCs w:val="20"/>
              </w:rPr>
              <w:t>do godz. 12.00</w:t>
            </w:r>
          </w:p>
          <w:p w:rsidR="00B4307E" w:rsidRPr="00FA79DB" w:rsidRDefault="00B4307E" w:rsidP="001E487A">
            <w:pPr>
              <w:rPr>
                <w:bCs/>
                <w:sz w:val="20"/>
                <w:szCs w:val="20"/>
              </w:rPr>
            </w:pPr>
          </w:p>
        </w:tc>
        <w:tc>
          <w:tcPr>
            <w:tcW w:w="6012" w:type="dxa"/>
            <w:vAlign w:val="center"/>
          </w:tcPr>
          <w:p w:rsidR="00B4307E" w:rsidRPr="0046242D" w:rsidRDefault="00B4307E" w:rsidP="001E487A">
            <w:pPr>
              <w:spacing w:line="276" w:lineRule="auto"/>
              <w:jc w:val="both"/>
              <w:rPr>
                <w:bCs/>
              </w:rPr>
            </w:pPr>
            <w:r w:rsidRPr="0046242D">
              <w:rPr>
                <w:bCs/>
              </w:rPr>
              <w:t>Kandydaci  umieszczeni na listach kandydatów zakwalifikowanych do przyjęcia składają oświadczenie potwierdzające wolę podjęcia nauki w danej szkole poprzez dostarczenie oryginałów świadectwa ukończenia szkoły podstawowej i zaświadczenia o wynikach  sprawdzianu.</w:t>
            </w:r>
          </w:p>
        </w:tc>
      </w:tr>
      <w:tr w:rsidR="00B4307E" w:rsidRPr="00FA79DB" w:rsidTr="001E487A">
        <w:trPr>
          <w:trHeight w:val="698"/>
        </w:trPr>
        <w:tc>
          <w:tcPr>
            <w:tcW w:w="3130" w:type="dxa"/>
            <w:vAlign w:val="center"/>
          </w:tcPr>
          <w:p w:rsidR="00B4307E" w:rsidRPr="00FA79DB" w:rsidRDefault="00B4307E" w:rsidP="001E487A">
            <w:pPr>
              <w:rPr>
                <w:b/>
                <w:szCs w:val="26"/>
              </w:rPr>
            </w:pPr>
            <w:r w:rsidRPr="00FA79DB">
              <w:rPr>
                <w:b/>
                <w:szCs w:val="26"/>
              </w:rPr>
              <w:t>do 8 lipca 201</w:t>
            </w:r>
            <w:r>
              <w:rPr>
                <w:b/>
                <w:szCs w:val="26"/>
              </w:rPr>
              <w:t>5</w:t>
            </w:r>
            <w:r w:rsidRPr="00FA79DB">
              <w:rPr>
                <w:b/>
                <w:szCs w:val="26"/>
              </w:rPr>
              <w:t xml:space="preserve"> r. </w:t>
            </w:r>
            <w:r w:rsidRPr="00FA79DB">
              <w:rPr>
                <w:b/>
                <w:sz w:val="20"/>
                <w:szCs w:val="20"/>
              </w:rPr>
              <w:t>do godz. 14</w:t>
            </w:r>
            <w:r w:rsidRPr="00FA79DB">
              <w:rPr>
                <w:b/>
                <w:sz w:val="20"/>
                <w:szCs w:val="20"/>
                <w:vertAlign w:val="superscript"/>
              </w:rPr>
              <w:t>00</w:t>
            </w:r>
          </w:p>
        </w:tc>
        <w:tc>
          <w:tcPr>
            <w:tcW w:w="6012" w:type="dxa"/>
            <w:vAlign w:val="center"/>
          </w:tcPr>
          <w:p w:rsidR="00B4307E" w:rsidRPr="0046242D" w:rsidRDefault="00B4307E" w:rsidP="001E487A">
            <w:pPr>
              <w:spacing w:after="200" w:line="276" w:lineRule="auto"/>
              <w:jc w:val="both"/>
              <w:rPr>
                <w:rFonts w:eastAsia="Calibri"/>
                <w:b/>
                <w:lang w:eastAsia="en-US"/>
              </w:rPr>
            </w:pPr>
            <w:r w:rsidRPr="0046242D">
              <w:rPr>
                <w:rFonts w:eastAsiaTheme="minorHAnsi"/>
                <w:b/>
                <w:lang w:eastAsia="en-US"/>
              </w:rPr>
              <w:t xml:space="preserve">Podanie do publicznej wiadomości listy kandydatów przyjętych i kandydatów nieprzyjętych do danej szkoły poprzez umieszczenie jej w widocznym miejscu </w:t>
            </w:r>
            <w:r>
              <w:rPr>
                <w:rFonts w:eastAsiaTheme="minorHAnsi"/>
                <w:b/>
                <w:lang w:eastAsia="en-US"/>
              </w:rPr>
              <w:t xml:space="preserve">                         </w:t>
            </w:r>
            <w:r w:rsidRPr="0046242D">
              <w:rPr>
                <w:rFonts w:eastAsiaTheme="minorHAnsi"/>
                <w:b/>
                <w:lang w:eastAsia="en-US"/>
              </w:rPr>
              <w:t>w siedzibie szkoły.</w:t>
            </w:r>
            <w:r w:rsidRPr="0046242D">
              <w:rPr>
                <w:rFonts w:eastAsiaTheme="minorHAnsi"/>
                <w:lang w:eastAsia="en-US"/>
              </w:rPr>
              <w:t xml:space="preserve"> Lista zawiera imiona i nazwiska kandydatów przyjętych i kandydatów nieprzyjętych (uszeregowane w kolejności alfabetycznej) lub informację </w:t>
            </w:r>
            <w:r>
              <w:rPr>
                <w:rFonts w:eastAsiaTheme="minorHAnsi"/>
                <w:lang w:eastAsia="en-US"/>
              </w:rPr>
              <w:t xml:space="preserve">              </w:t>
            </w:r>
            <w:r w:rsidRPr="0046242D">
              <w:rPr>
                <w:rFonts w:eastAsiaTheme="minorHAnsi"/>
                <w:lang w:eastAsia="en-US"/>
              </w:rPr>
              <w:t>o liczbie wolnych miejsc. Dzień podania do publicznej wiadomości listy jest określany w formie adnotacji umieszczonej na tej liście, opatrzonej podpisem przewodniczącego komisji rekrutacyjnej.</w:t>
            </w:r>
          </w:p>
        </w:tc>
      </w:tr>
      <w:tr w:rsidR="00B4307E" w:rsidRPr="00FA79DB" w:rsidTr="001E487A">
        <w:trPr>
          <w:trHeight w:val="1231"/>
        </w:trPr>
        <w:tc>
          <w:tcPr>
            <w:tcW w:w="3130" w:type="dxa"/>
            <w:vAlign w:val="center"/>
          </w:tcPr>
          <w:p w:rsidR="00B4307E" w:rsidRPr="00FA79DB" w:rsidRDefault="00B4307E" w:rsidP="001E487A">
            <w:r>
              <w:rPr>
                <w:rFonts w:eastAsiaTheme="minorHAnsi"/>
                <w:bCs/>
                <w:lang w:eastAsia="en-US"/>
              </w:rPr>
              <w:t>w</w:t>
            </w:r>
            <w:r w:rsidRPr="00FA79DB">
              <w:rPr>
                <w:rFonts w:eastAsiaTheme="minorHAnsi"/>
                <w:bCs/>
                <w:lang w:eastAsia="en-US"/>
              </w:rPr>
              <w:t xml:space="preserve"> terminie 7 dni od dnia podania do publicznej wiadomości listy kandydatów przyjętych i kandydatów nieprzyjętych do szkoły</w:t>
            </w:r>
          </w:p>
        </w:tc>
        <w:tc>
          <w:tcPr>
            <w:tcW w:w="6012" w:type="dxa"/>
            <w:vAlign w:val="center"/>
          </w:tcPr>
          <w:p w:rsidR="00B4307E" w:rsidRPr="0046242D" w:rsidRDefault="00B4307E" w:rsidP="001E487A">
            <w:pPr>
              <w:autoSpaceDE w:val="0"/>
              <w:autoSpaceDN w:val="0"/>
              <w:adjustRightInd w:val="0"/>
              <w:spacing w:after="200" w:line="276" w:lineRule="auto"/>
              <w:jc w:val="both"/>
              <w:rPr>
                <w:rFonts w:eastAsiaTheme="minorHAnsi"/>
                <w:lang w:eastAsia="en-US"/>
              </w:rPr>
            </w:pPr>
            <w:r w:rsidRPr="0046242D">
              <w:rPr>
                <w:rFonts w:ascii="Calibri" w:eastAsiaTheme="minorHAnsi" w:hAnsi="Calibri"/>
                <w:lang w:eastAsia="en-US"/>
              </w:rPr>
              <w:t xml:space="preserve"> </w:t>
            </w:r>
            <w:r w:rsidRPr="0046242D">
              <w:rPr>
                <w:rFonts w:eastAsiaTheme="minorHAnsi"/>
                <w:lang w:eastAsia="en-US"/>
              </w:rPr>
              <w:t>Możliwość wystąpienia do komisji rekrutacyjnej                         z wnioskiem o sporządzenie uzasadnienia odmowy przyjęcia kandydata do danej  szkoły</w:t>
            </w:r>
          </w:p>
          <w:p w:rsidR="00B4307E" w:rsidRPr="0046242D" w:rsidRDefault="00B4307E" w:rsidP="001E487A">
            <w:pPr>
              <w:jc w:val="both"/>
              <w:rPr>
                <w:bCs/>
              </w:rPr>
            </w:pPr>
          </w:p>
        </w:tc>
      </w:tr>
      <w:tr w:rsidR="00B4307E" w:rsidRPr="00FA79DB" w:rsidTr="001E487A">
        <w:trPr>
          <w:trHeight w:val="1067"/>
        </w:trPr>
        <w:tc>
          <w:tcPr>
            <w:tcW w:w="3130" w:type="dxa"/>
            <w:vAlign w:val="center"/>
          </w:tcPr>
          <w:p w:rsidR="00B4307E" w:rsidRPr="00FA79DB" w:rsidRDefault="00B4307E" w:rsidP="001E487A">
            <w:pPr>
              <w:rPr>
                <w:bCs/>
                <w:szCs w:val="26"/>
              </w:rPr>
            </w:pPr>
            <w:r>
              <w:rPr>
                <w:bCs/>
                <w:szCs w:val="26"/>
              </w:rPr>
              <w:t>d</w:t>
            </w:r>
            <w:r w:rsidRPr="00FA79DB">
              <w:rPr>
                <w:bCs/>
                <w:szCs w:val="26"/>
              </w:rPr>
              <w:t>o 5 dni od dnia złożenia wniosku o sporządzenie uzasadnienia odmowy przyjęcia</w:t>
            </w:r>
          </w:p>
        </w:tc>
        <w:tc>
          <w:tcPr>
            <w:tcW w:w="6012" w:type="dxa"/>
            <w:vAlign w:val="center"/>
          </w:tcPr>
          <w:p w:rsidR="00B4307E" w:rsidRPr="0046242D" w:rsidRDefault="00B4307E" w:rsidP="001E487A">
            <w:pPr>
              <w:jc w:val="both"/>
              <w:rPr>
                <w:bCs/>
              </w:rPr>
            </w:pPr>
            <w:r w:rsidRPr="0046242D">
              <w:rPr>
                <w:bCs/>
              </w:rPr>
              <w:t>Przygotowanie i wydanie uzasadnienia odmowy przyjęcia</w:t>
            </w:r>
          </w:p>
        </w:tc>
      </w:tr>
      <w:tr w:rsidR="00B4307E" w:rsidRPr="00FA79DB" w:rsidTr="001E487A">
        <w:trPr>
          <w:trHeight w:val="875"/>
        </w:trPr>
        <w:tc>
          <w:tcPr>
            <w:tcW w:w="3130" w:type="dxa"/>
            <w:vAlign w:val="center"/>
          </w:tcPr>
          <w:p w:rsidR="00B4307E" w:rsidRPr="00FA79DB" w:rsidRDefault="00B4307E" w:rsidP="001E487A">
            <w:pPr>
              <w:rPr>
                <w:bCs/>
                <w:szCs w:val="26"/>
              </w:rPr>
            </w:pPr>
            <w:r>
              <w:rPr>
                <w:bCs/>
                <w:szCs w:val="26"/>
              </w:rPr>
              <w:t>d</w:t>
            </w:r>
            <w:r w:rsidRPr="00FA79DB">
              <w:rPr>
                <w:bCs/>
                <w:szCs w:val="26"/>
              </w:rPr>
              <w:t>o 7 dni od dnia  otrzymania  pisemnego uzasadnienia odmowy przyjęcia</w:t>
            </w:r>
          </w:p>
        </w:tc>
        <w:tc>
          <w:tcPr>
            <w:tcW w:w="6012" w:type="dxa"/>
            <w:vAlign w:val="center"/>
          </w:tcPr>
          <w:p w:rsidR="00B4307E" w:rsidRPr="0046242D" w:rsidRDefault="00B4307E" w:rsidP="001E487A">
            <w:pPr>
              <w:jc w:val="both"/>
              <w:rPr>
                <w:bCs/>
              </w:rPr>
            </w:pPr>
            <w:r w:rsidRPr="0046242D">
              <w:rPr>
                <w:bCs/>
              </w:rPr>
              <w:t xml:space="preserve">Możliwość złożenia, do dyrektora szkoły odwołania od rozstrzygnięcia komisji rekrutacyjnej wyrażonego </w:t>
            </w:r>
            <w:r>
              <w:rPr>
                <w:bCs/>
              </w:rPr>
              <w:t xml:space="preserve">                          </w:t>
            </w:r>
            <w:r w:rsidRPr="0046242D">
              <w:rPr>
                <w:bCs/>
              </w:rPr>
              <w:t>w pisemnym uzasadnieniu odmowy przyjęcia</w:t>
            </w:r>
          </w:p>
        </w:tc>
      </w:tr>
      <w:tr w:rsidR="00B4307E" w:rsidRPr="00FA79DB" w:rsidTr="001E487A">
        <w:trPr>
          <w:trHeight w:val="1434"/>
        </w:trPr>
        <w:tc>
          <w:tcPr>
            <w:tcW w:w="3130" w:type="dxa"/>
            <w:vAlign w:val="center"/>
          </w:tcPr>
          <w:p w:rsidR="00B4307E" w:rsidRPr="00FA79DB" w:rsidRDefault="00B4307E" w:rsidP="001E487A">
            <w:pPr>
              <w:rPr>
                <w:bCs/>
                <w:szCs w:val="26"/>
              </w:rPr>
            </w:pPr>
            <w:r>
              <w:rPr>
                <w:bCs/>
                <w:szCs w:val="26"/>
              </w:rPr>
              <w:t>d</w:t>
            </w:r>
            <w:r w:rsidRPr="00FA79DB">
              <w:rPr>
                <w:bCs/>
                <w:szCs w:val="26"/>
              </w:rPr>
              <w:t>o 7 dni od dnia złożenia odwołania od rozstrzygnięcia komisji rekrutacyjnej</w:t>
            </w:r>
          </w:p>
        </w:tc>
        <w:tc>
          <w:tcPr>
            <w:tcW w:w="6012" w:type="dxa"/>
            <w:vAlign w:val="center"/>
          </w:tcPr>
          <w:p w:rsidR="00B4307E" w:rsidRPr="0046242D" w:rsidRDefault="00B4307E" w:rsidP="001E487A">
            <w:pPr>
              <w:jc w:val="both"/>
              <w:rPr>
                <w:bCs/>
              </w:rPr>
            </w:pPr>
            <w:r w:rsidRPr="0046242D">
              <w:rPr>
                <w:bCs/>
              </w:rPr>
              <w:t xml:space="preserve">Rozstrzygnięcie przez dyrektora odwołania od </w:t>
            </w:r>
            <w:r w:rsidRPr="0046242D">
              <w:rPr>
                <w:rFonts w:eastAsiaTheme="minorHAnsi"/>
                <w:bCs/>
                <w:lang w:eastAsia="en-US"/>
              </w:rPr>
              <w:t xml:space="preserve">rozstrzygnięcia  komisji rekrutacyjnej wyrażonej </w:t>
            </w:r>
            <w:r>
              <w:rPr>
                <w:rFonts w:eastAsiaTheme="minorHAnsi"/>
                <w:bCs/>
                <w:lang w:eastAsia="en-US"/>
              </w:rPr>
              <w:t xml:space="preserve">                            </w:t>
            </w:r>
            <w:r w:rsidRPr="0046242D">
              <w:rPr>
                <w:rFonts w:eastAsiaTheme="minorHAnsi"/>
                <w:bCs/>
                <w:lang w:eastAsia="en-US"/>
              </w:rPr>
              <w:t>w pisemnym uzasadnieniu odmowy przyjęcia</w:t>
            </w:r>
          </w:p>
        </w:tc>
      </w:tr>
    </w:tbl>
    <w:p w:rsidR="00B4307E" w:rsidRPr="00FA79DB" w:rsidRDefault="00B4307E" w:rsidP="00B4307E">
      <w:pPr>
        <w:autoSpaceDE w:val="0"/>
        <w:autoSpaceDN w:val="0"/>
        <w:adjustRightInd w:val="0"/>
        <w:jc w:val="both"/>
        <w:rPr>
          <w:rFonts w:eastAsia="Calibri"/>
          <w:bCs/>
          <w:lang w:eastAsia="en-US"/>
        </w:rPr>
      </w:pPr>
    </w:p>
    <w:p w:rsidR="00B4307E" w:rsidRPr="00FA79DB" w:rsidRDefault="00B4307E" w:rsidP="00B4307E">
      <w:pPr>
        <w:autoSpaceDE w:val="0"/>
        <w:autoSpaceDN w:val="0"/>
        <w:adjustRightInd w:val="0"/>
        <w:jc w:val="both"/>
        <w:rPr>
          <w:rFonts w:eastAsia="Calibri"/>
          <w:bCs/>
          <w:lang w:eastAsia="en-US"/>
        </w:rPr>
      </w:pPr>
    </w:p>
    <w:p w:rsidR="00B4307E" w:rsidRPr="001344BF" w:rsidRDefault="00B4307E" w:rsidP="00B4307E">
      <w:pPr>
        <w:pStyle w:val="Tekstpodstawowy2"/>
        <w:spacing w:line="276" w:lineRule="auto"/>
        <w:ind w:firstLine="426"/>
        <w:jc w:val="center"/>
      </w:pPr>
      <w:r w:rsidRPr="001344BF">
        <w:t>§ 2.</w:t>
      </w:r>
    </w:p>
    <w:p w:rsidR="00B4307E" w:rsidRDefault="00B4307E" w:rsidP="00B4307E">
      <w:pPr>
        <w:pStyle w:val="Tekstpodstawowy2"/>
        <w:spacing w:line="276" w:lineRule="auto"/>
        <w:ind w:firstLine="426"/>
        <w:jc w:val="center"/>
        <w:rPr>
          <w:b/>
        </w:rPr>
      </w:pPr>
    </w:p>
    <w:p w:rsidR="00B4307E" w:rsidRDefault="00B4307E" w:rsidP="00B4307E">
      <w:pPr>
        <w:autoSpaceDE w:val="0"/>
        <w:autoSpaceDN w:val="0"/>
        <w:adjustRightInd w:val="0"/>
        <w:spacing w:line="276" w:lineRule="auto"/>
        <w:jc w:val="both"/>
        <w:rPr>
          <w:rFonts w:eastAsia="Calibri"/>
          <w:lang w:eastAsia="en-US"/>
        </w:rPr>
      </w:pPr>
      <w:r>
        <w:rPr>
          <w:rFonts w:eastAsia="Calibri"/>
          <w:lang w:eastAsia="en-US"/>
        </w:rPr>
        <w:t xml:space="preserve">1. Do klasy pierwszej publicznego gimnazjum, któremu ustalono obwód przyjmuje się z urzędu młodzież zamieszkałą w tym obwodzie. </w:t>
      </w:r>
    </w:p>
    <w:p w:rsidR="00B4307E" w:rsidRDefault="00B4307E" w:rsidP="00B4307E">
      <w:pPr>
        <w:autoSpaceDE w:val="0"/>
        <w:autoSpaceDN w:val="0"/>
        <w:adjustRightInd w:val="0"/>
        <w:spacing w:line="276" w:lineRule="auto"/>
        <w:jc w:val="both"/>
        <w:rPr>
          <w:rFonts w:eastAsiaTheme="minorHAnsi"/>
          <w:lang w:eastAsia="en-US"/>
        </w:rPr>
      </w:pPr>
      <w:r>
        <w:rPr>
          <w:rFonts w:eastAsia="Calibri"/>
          <w:lang w:eastAsia="en-US"/>
        </w:rPr>
        <w:t xml:space="preserve">2. </w:t>
      </w:r>
      <w:r>
        <w:rPr>
          <w:rFonts w:eastAsiaTheme="minorHAnsi"/>
          <w:lang w:eastAsia="en-US"/>
        </w:rPr>
        <w:t>W postępowaniu rekrutacyjnym do publicznego gimnazjum kandydaci zamieszkali poza obwodem publicznego gimnazjum mogą być przyjęci do klasy pierwszej po przeprowadzeniu postępowania rekrutacyjnego, jeżeli dane gimnazjum nadal dysponuje wolnymi miejscami, na podstawie kryteriów zawartych w statucie gimnazjum. Statut określa także wymagane dokumenty oraz sposób przeliczania punktów.</w:t>
      </w:r>
    </w:p>
    <w:p w:rsidR="00B4307E" w:rsidRDefault="00B4307E" w:rsidP="00B4307E">
      <w:pPr>
        <w:autoSpaceDE w:val="0"/>
        <w:autoSpaceDN w:val="0"/>
        <w:adjustRightInd w:val="0"/>
        <w:spacing w:line="276" w:lineRule="auto"/>
        <w:jc w:val="both"/>
        <w:rPr>
          <w:rFonts w:eastAsia="Calibri"/>
          <w:lang w:eastAsia="en-US"/>
        </w:rPr>
      </w:pPr>
      <w:r>
        <w:rPr>
          <w:rFonts w:eastAsiaTheme="minorHAnsi"/>
          <w:lang w:eastAsia="en-US"/>
        </w:rPr>
        <w:t xml:space="preserve">3. Jeżeli dane publiczne gimnazjum po przeprowadzeniu postępowania rekrutacyjnego nadal dysponuje wolnymi miejscami, termin przeprowadzenia postępowania uzupełniającego </w:t>
      </w:r>
      <w:r>
        <w:rPr>
          <w:rFonts w:eastAsiaTheme="minorHAnsi"/>
          <w:lang w:eastAsia="en-US"/>
        </w:rPr>
        <w:lastRenderedPageBreak/>
        <w:t>wyznacza dyrektor publicznego gimnazjum w uzgodnieniu z wójtem (burmistrzem, prezydentem miasta).</w:t>
      </w:r>
    </w:p>
    <w:p w:rsidR="00B4307E" w:rsidRDefault="00B4307E" w:rsidP="00B4307E">
      <w:pPr>
        <w:spacing w:line="276" w:lineRule="auto"/>
        <w:jc w:val="both"/>
      </w:pPr>
      <w:r>
        <w:t xml:space="preserve">4. </w:t>
      </w:r>
      <w:r>
        <w:rPr>
          <w:bCs/>
        </w:rPr>
        <w:t>W postępowaniu rekrutacyjnym do oddziałów dwujęzycznych w publicznych gimnazjach ogólnodostępnych może być przeprowadzony sprawdzian uzdolnień kierunkowych na warunkach ustalonych przez radę pedagogiczną.</w:t>
      </w:r>
      <w:r>
        <w:t xml:space="preserve"> </w:t>
      </w:r>
    </w:p>
    <w:p w:rsidR="00B4307E" w:rsidRDefault="00B4307E" w:rsidP="00B4307E">
      <w:pPr>
        <w:autoSpaceDE w:val="0"/>
        <w:autoSpaceDN w:val="0"/>
        <w:adjustRightInd w:val="0"/>
        <w:spacing w:line="276" w:lineRule="auto"/>
        <w:jc w:val="both"/>
        <w:rPr>
          <w:rFonts w:eastAsiaTheme="minorHAnsi"/>
          <w:lang w:eastAsia="en-US"/>
        </w:rPr>
      </w:pPr>
      <w:r>
        <w:t xml:space="preserve">5. </w:t>
      </w:r>
      <w:r>
        <w:rPr>
          <w:rFonts w:eastAsiaTheme="minorHAnsi"/>
          <w:lang w:eastAsia="en-US"/>
        </w:rPr>
        <w:t xml:space="preserve">W postępowaniu rekrutacyjnym do publicznych szkół i oddziałów sportowych oraz szkół mistrzostwa sportowego są przyjmowani kandydaci na warunkach określonych w art. 12 cytowanej wyżej ustawy z dnia 6 grudnia 2013r. Do zadań komisji rekrutacyjnej należy ustalanie prób sprawności fizycznej. </w:t>
      </w:r>
    </w:p>
    <w:p w:rsidR="00B4307E" w:rsidRDefault="00B4307E" w:rsidP="00B4307E">
      <w:pPr>
        <w:autoSpaceDE w:val="0"/>
        <w:autoSpaceDN w:val="0"/>
        <w:adjustRightInd w:val="0"/>
        <w:spacing w:line="276" w:lineRule="auto"/>
        <w:jc w:val="both"/>
        <w:rPr>
          <w:rFonts w:eastAsiaTheme="minorHAnsi"/>
          <w:lang w:eastAsia="en-US"/>
        </w:rPr>
      </w:pPr>
      <w:r>
        <w:rPr>
          <w:rFonts w:eastAsiaTheme="minorHAnsi"/>
          <w:lang w:eastAsia="en-US"/>
        </w:rPr>
        <w:t xml:space="preserve"> 6. Dyrektor publicznego gimnazjum, nie później niż do końca lutego 2015r. podaje kandydatom do wiadomości kryteria, o których mowa w ust. 2 oraz warunki, o których mowa w ust. 4. Termin ten nie dotyczy szkół nowo tworzonych.</w:t>
      </w:r>
    </w:p>
    <w:p w:rsidR="00B4307E" w:rsidRDefault="00B4307E" w:rsidP="00B4307E">
      <w:pPr>
        <w:autoSpaceDE w:val="0"/>
        <w:autoSpaceDN w:val="0"/>
        <w:adjustRightInd w:val="0"/>
        <w:spacing w:line="276" w:lineRule="auto"/>
        <w:jc w:val="both"/>
        <w:rPr>
          <w:bCs/>
        </w:rPr>
      </w:pPr>
      <w:r>
        <w:rPr>
          <w:rFonts w:eastAsiaTheme="minorHAnsi"/>
          <w:lang w:eastAsia="en-US"/>
        </w:rPr>
        <w:t xml:space="preserve">7. Zasady uznawania wyników przeprowadzonego sprawdzianu ww. </w:t>
      </w:r>
      <w:r>
        <w:rPr>
          <w:bCs/>
        </w:rPr>
        <w:t>uzdolnień kierunkowych oraz prób sprawności fizycznej uzyskanych w innej szkole oraz terminy składania tych wyników określa statut szkoły, do które kandydat stara się o przyjęcie.</w:t>
      </w:r>
    </w:p>
    <w:p w:rsidR="00B4307E" w:rsidRDefault="00B4307E" w:rsidP="00B4307E">
      <w:pPr>
        <w:pStyle w:val="Tekstpodstawowy2"/>
        <w:spacing w:line="276" w:lineRule="auto"/>
        <w:ind w:firstLine="426"/>
        <w:jc w:val="left"/>
        <w:rPr>
          <w:b/>
        </w:rPr>
      </w:pPr>
    </w:p>
    <w:p w:rsidR="00B4307E" w:rsidRDefault="00B4307E" w:rsidP="00B4307E">
      <w:pPr>
        <w:spacing w:line="276" w:lineRule="auto"/>
        <w:jc w:val="center"/>
      </w:pPr>
      <w:r>
        <w:t>§ 3.</w:t>
      </w:r>
    </w:p>
    <w:p w:rsidR="00B4307E" w:rsidRDefault="00B4307E" w:rsidP="00B4307E">
      <w:pPr>
        <w:spacing w:line="276" w:lineRule="auto"/>
        <w:jc w:val="center"/>
      </w:pPr>
    </w:p>
    <w:p w:rsidR="00B4307E" w:rsidRDefault="00B4307E" w:rsidP="00B4307E">
      <w:pPr>
        <w:spacing w:line="276" w:lineRule="auto"/>
        <w:jc w:val="both"/>
        <w:rPr>
          <w:szCs w:val="23"/>
        </w:rPr>
      </w:pPr>
      <w:r>
        <w:t>1. Absolwent szkoły podstawowej jest przyjmowany do gimnazjum na podstawie oryginału świadectwa ukończenia szkoły oraz oryginału zaświadczenia o przystąpieniu do sprawdzianu zewnętrznego</w:t>
      </w:r>
      <w:r>
        <w:rPr>
          <w:szCs w:val="23"/>
        </w:rPr>
        <w:t xml:space="preserve"> oraz innych wymaganych dokumentów.</w:t>
      </w:r>
    </w:p>
    <w:p w:rsidR="00B4307E" w:rsidRDefault="00B4307E" w:rsidP="00B4307E">
      <w:pPr>
        <w:autoSpaceDE w:val="0"/>
        <w:autoSpaceDN w:val="0"/>
        <w:adjustRightInd w:val="0"/>
        <w:spacing w:line="276" w:lineRule="auto"/>
        <w:jc w:val="both"/>
        <w:rPr>
          <w:rFonts w:eastAsiaTheme="minorHAnsi"/>
        </w:rPr>
      </w:pPr>
      <w:r>
        <w:t>2. W</w:t>
      </w:r>
      <w:r>
        <w:rPr>
          <w:rFonts w:ascii="TimesNewRomanPSMT" w:eastAsiaTheme="minorHAnsi" w:hAnsi="TimesNewRomanPSMT" w:cs="TimesNewRomanPSMT"/>
        </w:rPr>
        <w:t xml:space="preserve"> pierwszej kolejności do wybranego gimnazjum  są przyjmowani są laureaci lub finaliści ogólnopolskich  olimpiad przedmiotowych </w:t>
      </w:r>
      <w:r>
        <w:rPr>
          <w:bCs/>
        </w:rPr>
        <w:t xml:space="preserve">oraz laureaci konkursów przedmiotowych                      o zasięgu wojewódzkim, przeprowadzonych  </w:t>
      </w:r>
      <w:r>
        <w:t xml:space="preserve">zgodnie z rozporządzeniem </w:t>
      </w:r>
      <w:r>
        <w:rPr>
          <w:bCs/>
        </w:rPr>
        <w:t>Ministra Edukacji Narodowej i Sportu z dnia 29 stycznia 2002r. w sprawie organizacji oraz sposobu przeprowadzania konkursów, turniejów i olimpiad (</w:t>
      </w:r>
      <w:proofErr w:type="spellStart"/>
      <w:r>
        <w:rPr>
          <w:bCs/>
        </w:rPr>
        <w:t>Dz.U</w:t>
      </w:r>
      <w:proofErr w:type="spellEnd"/>
      <w:r>
        <w:rPr>
          <w:bCs/>
        </w:rPr>
        <w:t>. z 2002r.,  Nr 13, poz. 125) wydanego</w:t>
      </w:r>
      <w:r>
        <w:t xml:space="preserve"> na podstawie art. 22 ust. 2 pkt 8 ustawy z dnia ustawy z dnia 7 września 1991r.               o systemie oświaty (</w:t>
      </w:r>
      <w:r>
        <w:rPr>
          <w:iCs/>
        </w:rPr>
        <w:t xml:space="preserve">Dz. U. z 2004 r. Nr 256, poz. 2572 z </w:t>
      </w:r>
      <w:proofErr w:type="spellStart"/>
      <w:r>
        <w:rPr>
          <w:iCs/>
        </w:rPr>
        <w:t>późn</w:t>
      </w:r>
      <w:proofErr w:type="spellEnd"/>
      <w:r>
        <w:rPr>
          <w:iCs/>
        </w:rPr>
        <w:t>. zm</w:t>
      </w:r>
      <w:r>
        <w:rPr>
          <w:i/>
          <w:iCs/>
        </w:rPr>
        <w:t>.</w:t>
      </w:r>
      <w:r>
        <w:rPr>
          <w:iCs/>
        </w:rPr>
        <w:t>)</w:t>
      </w:r>
      <w:r>
        <w:t xml:space="preserve"> Warunkiem przyjęcia jest złożenie  - poza dokumentami wymienionymi wyżej w ustępie 1 - oryginałów lub poświadczonych kopii dokumentów potwierdzających wyżej wymienione osiągnięcia.</w:t>
      </w:r>
    </w:p>
    <w:p w:rsidR="00B4307E" w:rsidRDefault="00B4307E" w:rsidP="00B4307E">
      <w:pPr>
        <w:autoSpaceDE w:val="0"/>
        <w:autoSpaceDN w:val="0"/>
        <w:adjustRightInd w:val="0"/>
        <w:spacing w:line="276" w:lineRule="auto"/>
        <w:jc w:val="both"/>
        <w:rPr>
          <w:szCs w:val="23"/>
        </w:rPr>
      </w:pPr>
      <w:r>
        <w:t xml:space="preserve">Wykaz </w:t>
      </w:r>
      <w:r>
        <w:rPr>
          <w:color w:val="000000"/>
        </w:rPr>
        <w:t>konkursów</w:t>
      </w:r>
      <w:r>
        <w:t xml:space="preserve"> przedmiotowych dla uczniów szkół podstawowych organizowanych przez Zachodniopomorskiego Kuratora O</w:t>
      </w:r>
      <w:r>
        <w:rPr>
          <w:rFonts w:ascii="TTE187F8E0t00" w:eastAsia="TTE187F8E0t00" w:cs="TTE187F8E0t00"/>
        </w:rPr>
        <w:t>ś</w:t>
      </w:r>
      <w:r>
        <w:t xml:space="preserve">wiaty stanowi załącznik nr 1. </w:t>
      </w:r>
    </w:p>
    <w:p w:rsidR="00B4307E" w:rsidRDefault="00B4307E" w:rsidP="00B4307E">
      <w:pPr>
        <w:spacing w:line="276" w:lineRule="auto"/>
      </w:pPr>
    </w:p>
    <w:p w:rsidR="00B4307E" w:rsidRDefault="00B4307E" w:rsidP="00B4307E">
      <w:pPr>
        <w:spacing w:line="276" w:lineRule="auto"/>
        <w:jc w:val="center"/>
        <w:rPr>
          <w:szCs w:val="23"/>
        </w:rPr>
      </w:pPr>
      <w:r>
        <w:rPr>
          <w:szCs w:val="23"/>
        </w:rPr>
        <w:t>§ 4.</w:t>
      </w:r>
    </w:p>
    <w:p w:rsidR="00B4307E" w:rsidRDefault="00B4307E" w:rsidP="00B4307E">
      <w:pPr>
        <w:spacing w:line="276" w:lineRule="auto"/>
        <w:jc w:val="center"/>
        <w:rPr>
          <w:szCs w:val="23"/>
        </w:rPr>
      </w:pPr>
    </w:p>
    <w:p w:rsidR="00B4307E" w:rsidRDefault="00B4307E" w:rsidP="00B4307E">
      <w:pPr>
        <w:autoSpaceDE w:val="0"/>
        <w:autoSpaceDN w:val="0"/>
        <w:adjustRightInd w:val="0"/>
        <w:spacing w:line="276" w:lineRule="auto"/>
        <w:jc w:val="both"/>
      </w:pPr>
      <w:r>
        <w:rPr>
          <w:rFonts w:eastAsiaTheme="minorHAnsi"/>
          <w:lang w:eastAsia="en-US"/>
        </w:rPr>
        <w:t>Komisja rekrutacyjna przyjmuje kandydata do danego publicznego gimnazjum, jeżeli                     w wyniku postępowania rekrutacyjnego kandydat został zakwalifikowany oraz złożył wymagane dokumenty.</w:t>
      </w:r>
    </w:p>
    <w:p w:rsidR="00B4307E" w:rsidRDefault="00B4307E" w:rsidP="00B4307E">
      <w:pPr>
        <w:spacing w:line="276" w:lineRule="auto"/>
        <w:ind w:left="4248"/>
        <w:rPr>
          <w:szCs w:val="23"/>
        </w:rPr>
      </w:pPr>
    </w:p>
    <w:p w:rsidR="00B4307E" w:rsidRDefault="00B4307E" w:rsidP="00B4307E">
      <w:pPr>
        <w:spacing w:line="276" w:lineRule="auto"/>
        <w:jc w:val="center"/>
      </w:pPr>
      <w:r>
        <w:t>§ 5.</w:t>
      </w:r>
    </w:p>
    <w:p w:rsidR="00B4307E" w:rsidRDefault="00B4307E" w:rsidP="00B4307E">
      <w:pPr>
        <w:spacing w:line="276" w:lineRule="auto"/>
        <w:jc w:val="center"/>
      </w:pPr>
    </w:p>
    <w:p w:rsidR="00B4307E" w:rsidRDefault="00B4307E" w:rsidP="00B4307E">
      <w:pPr>
        <w:autoSpaceDE w:val="0"/>
        <w:autoSpaceDN w:val="0"/>
        <w:adjustRightInd w:val="0"/>
        <w:spacing w:line="276" w:lineRule="auto"/>
        <w:jc w:val="both"/>
      </w:pPr>
      <w:r>
        <w:t xml:space="preserve">Postępowanie rekrutacyjne może być prowadzone z wykorzystaniem systemów </w:t>
      </w:r>
    </w:p>
    <w:p w:rsidR="00B4307E" w:rsidRDefault="00B4307E" w:rsidP="00B4307E">
      <w:pPr>
        <w:autoSpaceDE w:val="0"/>
        <w:autoSpaceDN w:val="0"/>
        <w:adjustRightInd w:val="0"/>
        <w:spacing w:line="276" w:lineRule="auto"/>
        <w:jc w:val="both"/>
      </w:pPr>
      <w:r>
        <w:t>informatycznych.</w:t>
      </w:r>
    </w:p>
    <w:p w:rsidR="00B4307E" w:rsidRDefault="00B4307E" w:rsidP="00B4307E">
      <w:pPr>
        <w:autoSpaceDE w:val="0"/>
        <w:autoSpaceDN w:val="0"/>
        <w:adjustRightInd w:val="0"/>
        <w:spacing w:line="276" w:lineRule="auto"/>
        <w:jc w:val="center"/>
      </w:pPr>
    </w:p>
    <w:p w:rsidR="00B4307E" w:rsidRDefault="00B4307E" w:rsidP="00B4307E">
      <w:pPr>
        <w:autoSpaceDE w:val="0"/>
        <w:autoSpaceDN w:val="0"/>
        <w:adjustRightInd w:val="0"/>
        <w:spacing w:line="276" w:lineRule="auto"/>
        <w:jc w:val="center"/>
      </w:pPr>
      <w:r>
        <w:lastRenderedPageBreak/>
        <w:t>§ 6</w:t>
      </w:r>
      <w:r w:rsidRPr="007F05AB">
        <w:t>.</w:t>
      </w:r>
    </w:p>
    <w:p w:rsidR="00B4307E" w:rsidRDefault="00B4307E" w:rsidP="00B4307E">
      <w:pPr>
        <w:autoSpaceDE w:val="0"/>
        <w:autoSpaceDN w:val="0"/>
        <w:adjustRightInd w:val="0"/>
        <w:spacing w:line="276" w:lineRule="auto"/>
        <w:jc w:val="both"/>
      </w:pPr>
    </w:p>
    <w:p w:rsidR="00B4307E" w:rsidRDefault="00B4307E" w:rsidP="00B4307E">
      <w:pPr>
        <w:autoSpaceDE w:val="0"/>
        <w:autoSpaceDN w:val="0"/>
        <w:adjustRightInd w:val="0"/>
        <w:spacing w:line="276" w:lineRule="auto"/>
        <w:jc w:val="both"/>
      </w:pPr>
      <w:r w:rsidRPr="007F05AB">
        <w:t>Warunki i tryb przyjmowania do publicznych gimnazjów obywateli polskich, którzy pobierali naukę w szkołach funkcjonujących w systemach oświaty innych państw oraz osób nie będących obywatelami polskimi określa rozporządzenie Ministra Edukacji Narodowej z dnia 2 stycznia 2015 r. w sprawie warunków i trybu przyjmowania do publicznych przedszkoli, szkół i placówek osób niebędących obywatelami polskimi oraz obywateli polskich, którzy pobierali naukę w szkołach funkcjonujących w systemach oświaty innych państw, a także organizacji dodatkowej nauki języka polskiego, dodatkowych zajęć wyrównawczych oraz nauki języka i kultury kraju pochodzenia (Dz.</w:t>
      </w:r>
      <w:r>
        <w:t xml:space="preserve"> </w:t>
      </w:r>
      <w:r w:rsidRPr="007F05AB">
        <w:t>U. z 2015r., poz. 31).</w:t>
      </w:r>
    </w:p>
    <w:p w:rsidR="00B4307E" w:rsidRDefault="00B4307E" w:rsidP="00B4307E">
      <w:pPr>
        <w:spacing w:line="276" w:lineRule="auto"/>
        <w:jc w:val="both"/>
      </w:pPr>
    </w:p>
    <w:p w:rsidR="00B4307E" w:rsidRDefault="00B4307E" w:rsidP="00B4307E">
      <w:pPr>
        <w:spacing w:line="276" w:lineRule="auto"/>
        <w:jc w:val="both"/>
      </w:pPr>
      <w:r>
        <w:tab/>
      </w:r>
      <w:r>
        <w:tab/>
      </w:r>
      <w:r>
        <w:tab/>
      </w:r>
      <w:r>
        <w:tab/>
      </w:r>
      <w:r>
        <w:tab/>
      </w:r>
      <w:r>
        <w:tab/>
        <w:t xml:space="preserve"> § 7.</w:t>
      </w:r>
    </w:p>
    <w:p w:rsidR="00B4307E" w:rsidRDefault="00B4307E" w:rsidP="00B4307E">
      <w:pPr>
        <w:spacing w:line="276" w:lineRule="auto"/>
        <w:jc w:val="center"/>
      </w:pPr>
    </w:p>
    <w:p w:rsidR="00B4307E" w:rsidRDefault="00B4307E" w:rsidP="00B4307E">
      <w:pPr>
        <w:autoSpaceDE w:val="0"/>
        <w:autoSpaceDN w:val="0"/>
        <w:adjustRightInd w:val="0"/>
        <w:jc w:val="both"/>
        <w:rPr>
          <w:szCs w:val="23"/>
        </w:rPr>
      </w:pPr>
      <w:r>
        <w:rPr>
          <w:szCs w:val="23"/>
        </w:rPr>
        <w:t>Wykonanie zarz</w:t>
      </w:r>
      <w:r>
        <w:rPr>
          <w:rFonts w:ascii="TTE187F8E0t00" w:eastAsia="TTE187F8E0t00" w:cs="TTE187F8E0t00"/>
          <w:szCs w:val="23"/>
        </w:rPr>
        <w:t>ą</w:t>
      </w:r>
      <w:r>
        <w:rPr>
          <w:szCs w:val="23"/>
        </w:rPr>
        <w:t>dzenia powierza si</w:t>
      </w:r>
      <w:r>
        <w:rPr>
          <w:rFonts w:ascii="TTE187F8E0t00" w:eastAsia="TTE187F8E0t00" w:cs="TTE187F8E0t00"/>
          <w:szCs w:val="23"/>
        </w:rPr>
        <w:t>ę</w:t>
      </w:r>
      <w:r>
        <w:rPr>
          <w:rFonts w:ascii="TTE187F8E0t00" w:eastAsia="TTE187F8E0t00" w:cs="TTE187F8E0t00" w:hint="eastAsia"/>
          <w:szCs w:val="23"/>
        </w:rPr>
        <w:t xml:space="preserve"> </w:t>
      </w:r>
      <w:r>
        <w:rPr>
          <w:szCs w:val="23"/>
        </w:rPr>
        <w:t>Dyrektorowi Wydziału Wspierania Edukacji Kuratorium O</w:t>
      </w:r>
      <w:r>
        <w:rPr>
          <w:rFonts w:ascii="TTE187F8E0t00" w:eastAsia="TTE187F8E0t00" w:cs="TTE187F8E0t00"/>
          <w:szCs w:val="23"/>
        </w:rPr>
        <w:t>ś</w:t>
      </w:r>
      <w:r>
        <w:rPr>
          <w:szCs w:val="23"/>
        </w:rPr>
        <w:t>wiaty w Szczecinie.</w:t>
      </w:r>
    </w:p>
    <w:p w:rsidR="00B4307E" w:rsidRDefault="00B4307E" w:rsidP="00B4307E">
      <w:pPr>
        <w:spacing w:line="276" w:lineRule="auto"/>
        <w:jc w:val="center"/>
      </w:pPr>
    </w:p>
    <w:p w:rsidR="00B4307E" w:rsidRDefault="00B4307E" w:rsidP="00B4307E">
      <w:pPr>
        <w:spacing w:line="276" w:lineRule="auto"/>
        <w:jc w:val="center"/>
      </w:pPr>
      <w:r>
        <w:t>§ 8.</w:t>
      </w:r>
    </w:p>
    <w:p w:rsidR="00B4307E" w:rsidRDefault="00B4307E" w:rsidP="00B4307E">
      <w:pPr>
        <w:spacing w:line="276" w:lineRule="auto"/>
        <w:jc w:val="center"/>
      </w:pPr>
    </w:p>
    <w:p w:rsidR="00B4307E" w:rsidRDefault="00B4307E" w:rsidP="00B4307E">
      <w:pPr>
        <w:spacing w:line="276" w:lineRule="auto"/>
        <w:jc w:val="both"/>
      </w:pPr>
      <w:r>
        <w:t>Zarządzenie wchodzi w życie z dniem podpisania.</w:t>
      </w: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spacing w:line="276" w:lineRule="auto"/>
        <w:jc w:val="both"/>
      </w:pPr>
    </w:p>
    <w:p w:rsidR="00B4307E" w:rsidRDefault="00B4307E" w:rsidP="00B4307E">
      <w:pPr>
        <w:autoSpaceDE w:val="0"/>
        <w:autoSpaceDN w:val="0"/>
        <w:adjustRightInd w:val="0"/>
        <w:jc w:val="both"/>
        <w:rPr>
          <w:b/>
        </w:rPr>
      </w:pPr>
      <w:r>
        <w:rPr>
          <w:b/>
        </w:rPr>
        <w:lastRenderedPageBreak/>
        <w:t>Załącznik Nr 1</w:t>
      </w:r>
    </w:p>
    <w:p w:rsidR="00B4307E" w:rsidRDefault="00B4307E" w:rsidP="00B4307E">
      <w:pPr>
        <w:autoSpaceDE w:val="0"/>
        <w:autoSpaceDN w:val="0"/>
        <w:adjustRightInd w:val="0"/>
        <w:jc w:val="both"/>
        <w:rPr>
          <w:b/>
        </w:rPr>
      </w:pPr>
      <w:r>
        <w:rPr>
          <w:b/>
        </w:rPr>
        <w:t xml:space="preserve">Wykaz konkursów przedmiotowych o zasięgu wojewódzkim, przeprowadzonych zgodnie z rozporządzeniem </w:t>
      </w:r>
      <w:r>
        <w:rPr>
          <w:b/>
          <w:bCs/>
        </w:rPr>
        <w:t>Ministra Edukacji Narodowej i Sportu z dnia 29 stycznia 2002r. w sprawie organizacji oraz sposobu przeprowadzania konkursów, turniejów                      i olimpiad (Dz. U. z 2002r.,  Nr 13, poz. 125 z późn.zm.) wydanego</w:t>
      </w:r>
      <w:r>
        <w:rPr>
          <w:b/>
        </w:rPr>
        <w:t xml:space="preserve"> na podstawie art. 22 ust. 2 pkt 8 ustawy z dnia ustawy z dnia 7 września 1991r. o systemie oświaty (</w:t>
      </w:r>
      <w:r>
        <w:rPr>
          <w:b/>
          <w:iCs/>
        </w:rPr>
        <w:t xml:space="preserve">Dz. U.                 z 2004 r. Nr 256, poz. 2572 z </w:t>
      </w:r>
      <w:proofErr w:type="spellStart"/>
      <w:r>
        <w:rPr>
          <w:b/>
          <w:iCs/>
        </w:rPr>
        <w:t>późn</w:t>
      </w:r>
      <w:proofErr w:type="spellEnd"/>
      <w:r>
        <w:rPr>
          <w:b/>
          <w:iCs/>
        </w:rPr>
        <w:t>. zm</w:t>
      </w:r>
      <w:r>
        <w:rPr>
          <w:b/>
          <w:i/>
          <w:iCs/>
        </w:rPr>
        <w:t>.</w:t>
      </w:r>
      <w:r>
        <w:rPr>
          <w:b/>
          <w:iCs/>
        </w:rPr>
        <w:t>)</w:t>
      </w:r>
    </w:p>
    <w:p w:rsidR="00B4307E" w:rsidRDefault="00B4307E" w:rsidP="00B4307E"/>
    <w:p w:rsidR="00B4307E" w:rsidRDefault="00B4307E" w:rsidP="00B4307E">
      <w:pPr>
        <w:autoSpaceDE w:val="0"/>
        <w:autoSpaceDN w:val="0"/>
        <w:adjustRightInd w:val="0"/>
        <w:spacing w:line="360" w:lineRule="auto"/>
        <w:jc w:val="both"/>
        <w:rPr>
          <w:rFonts w:eastAsia="Calibri"/>
          <w:b/>
          <w:bCs/>
        </w:rPr>
      </w:pPr>
      <w:r>
        <w:t xml:space="preserve">Konkursy przedmiotowe dla uczniów szkół podstawowych, </w:t>
      </w:r>
      <w:r>
        <w:rPr>
          <w:rFonts w:eastAsia="Calibri"/>
          <w:bCs/>
        </w:rPr>
        <w:t>przeprowadzone w roku szkolnym 2014/2015,</w:t>
      </w:r>
      <w:r>
        <w:rPr>
          <w:rFonts w:eastAsia="Calibri"/>
          <w:b/>
          <w:bCs/>
        </w:rPr>
        <w:t xml:space="preserve"> </w:t>
      </w:r>
      <w:r>
        <w:rPr>
          <w:rFonts w:eastAsia="Calibri"/>
        </w:rPr>
        <w:t xml:space="preserve"> których organizatorem jest Zachodniopomorski Kurator O</w:t>
      </w:r>
      <w:r>
        <w:rPr>
          <w:rFonts w:eastAsia="TTE187F8E0t00"/>
        </w:rPr>
        <w:t>ś</w:t>
      </w:r>
      <w:r>
        <w:rPr>
          <w:rFonts w:eastAsia="Calibri"/>
        </w:rPr>
        <w:t>wiaty</w:t>
      </w:r>
      <w:r>
        <w:rPr>
          <w:rFonts w:eastAsia="Calibri"/>
          <w:b/>
          <w:bCs/>
        </w:rPr>
        <w:t>:</w:t>
      </w:r>
    </w:p>
    <w:p w:rsidR="00B4307E" w:rsidRDefault="00B4307E" w:rsidP="00B4307E">
      <w:pPr>
        <w:ind w:firstLine="426"/>
        <w:rPr>
          <w:color w:val="FF0000"/>
        </w:rPr>
      </w:pPr>
      <w:r>
        <w:t>-    Konkurs Języka Polskiego,</w:t>
      </w:r>
    </w:p>
    <w:p w:rsidR="00B4307E" w:rsidRDefault="00B4307E" w:rsidP="00B4307E">
      <w:pPr>
        <w:numPr>
          <w:ilvl w:val="0"/>
          <w:numId w:val="1"/>
        </w:numPr>
        <w:ind w:left="709" w:hanging="283"/>
        <w:rPr>
          <w:strike/>
        </w:rPr>
      </w:pPr>
      <w:r>
        <w:t xml:space="preserve">Konkurs Matematyczny. </w:t>
      </w:r>
    </w:p>
    <w:p w:rsidR="00B4307E" w:rsidRDefault="00B4307E" w:rsidP="00B4307E">
      <w:pPr>
        <w:autoSpaceDE w:val="0"/>
        <w:autoSpaceDN w:val="0"/>
        <w:adjustRightInd w:val="0"/>
        <w:spacing w:line="360" w:lineRule="auto"/>
        <w:rPr>
          <w:rFonts w:eastAsia="Calibri"/>
          <w:bCs/>
          <w:szCs w:val="23"/>
        </w:rPr>
      </w:pPr>
    </w:p>
    <w:p w:rsidR="00B4307E" w:rsidRDefault="00B4307E" w:rsidP="00B4307E">
      <w:pPr>
        <w:jc w:val="both"/>
      </w:pPr>
    </w:p>
    <w:p w:rsidR="00B4307E" w:rsidRDefault="00B4307E" w:rsidP="00B4307E">
      <w:pPr>
        <w:jc w:val="both"/>
      </w:pPr>
      <w:r>
        <w:rPr>
          <w:rFonts w:eastAsia="Calibri"/>
          <w:b/>
        </w:rPr>
        <w:t>Finalistą konkursu przedmiotowego</w:t>
      </w:r>
      <w:r>
        <w:rPr>
          <w:rFonts w:eastAsia="Calibri"/>
        </w:rPr>
        <w:t xml:space="preserve"> jest uczeń, który wziął   udział w etapie wojewódzkim konkursu.</w:t>
      </w:r>
      <w:r>
        <w:t xml:space="preserve"> </w:t>
      </w:r>
    </w:p>
    <w:p w:rsidR="00B4307E" w:rsidRDefault="00B4307E" w:rsidP="00B4307E">
      <w:pPr>
        <w:jc w:val="both"/>
        <w:rPr>
          <w:rFonts w:eastAsia="Calibri"/>
        </w:rPr>
      </w:pPr>
      <w:r>
        <w:rPr>
          <w:rFonts w:eastAsia="Calibri"/>
          <w:b/>
        </w:rPr>
        <w:t>Tytuł laureata</w:t>
      </w:r>
      <w:r>
        <w:rPr>
          <w:rFonts w:eastAsia="Calibri"/>
        </w:rPr>
        <w:t xml:space="preserve"> uzyskują uczestnicy etapu wojewódzkiego ka</w:t>
      </w:r>
      <w:r>
        <w:t xml:space="preserve">żdego konkursu, którzy </w:t>
      </w:r>
      <w:r>
        <w:rPr>
          <w:rFonts w:eastAsia="Calibri"/>
        </w:rPr>
        <w:t>uzyskali co najmniej</w:t>
      </w:r>
      <w:r>
        <w:rPr>
          <w:rFonts w:eastAsia="Calibri"/>
          <w:color w:val="FF0000"/>
        </w:rPr>
        <w:t xml:space="preserve"> </w:t>
      </w:r>
      <w:r>
        <w:rPr>
          <w:rFonts w:eastAsia="Calibri"/>
        </w:rPr>
        <w:t xml:space="preserve">80% punktów możliwych do zdobycia. </w:t>
      </w:r>
    </w:p>
    <w:p w:rsidR="00B4307E" w:rsidRDefault="00B4307E" w:rsidP="00B4307E">
      <w:pPr>
        <w:autoSpaceDE w:val="0"/>
        <w:autoSpaceDN w:val="0"/>
        <w:adjustRightInd w:val="0"/>
        <w:spacing w:line="360" w:lineRule="auto"/>
        <w:rPr>
          <w:rFonts w:eastAsia="Calibri"/>
          <w:bCs/>
          <w:szCs w:val="23"/>
        </w:rPr>
      </w:pPr>
    </w:p>
    <w:p w:rsidR="00B4307E" w:rsidRDefault="00B4307E" w:rsidP="00B4307E">
      <w:pPr>
        <w:spacing w:line="276" w:lineRule="auto"/>
        <w:jc w:val="both"/>
      </w:pPr>
    </w:p>
    <w:p w:rsidR="00B4307E" w:rsidRDefault="00B4307E" w:rsidP="00B4307E"/>
    <w:p w:rsidR="00D97A20" w:rsidRDefault="00D97A20">
      <w:bookmarkStart w:id="0" w:name="_GoBack"/>
      <w:bookmarkEnd w:id="0"/>
    </w:p>
    <w:sectPr w:rsidR="00D97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TE187F8E0t00">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877F8"/>
    <w:multiLevelType w:val="hybridMultilevel"/>
    <w:tmpl w:val="7E260208"/>
    <w:lvl w:ilvl="0" w:tplc="9FB210F6">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7E"/>
    <w:rsid w:val="0027708B"/>
    <w:rsid w:val="00B4307E"/>
    <w:rsid w:val="00D97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07E"/>
    <w:pPr>
      <w:ind w:firstLine="0"/>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7708B"/>
    <w:pPr>
      <w:pBdr>
        <w:bottom w:val="single" w:sz="12" w:space="1" w:color="365F91"/>
      </w:pBdr>
      <w:spacing w:before="600" w:after="80"/>
      <w:outlineLvl w:val="0"/>
    </w:pPr>
    <w:rPr>
      <w:rFonts w:ascii="Cambria" w:hAnsi="Cambria"/>
      <w:b/>
      <w:bCs/>
      <w:color w:val="365F91"/>
    </w:rPr>
  </w:style>
  <w:style w:type="paragraph" w:styleId="Nagwek2">
    <w:name w:val="heading 2"/>
    <w:basedOn w:val="Normalny"/>
    <w:next w:val="Normalny"/>
    <w:link w:val="Nagwek2Znak"/>
    <w:uiPriority w:val="9"/>
    <w:semiHidden/>
    <w:unhideWhenUsed/>
    <w:qFormat/>
    <w:rsid w:val="0027708B"/>
    <w:pPr>
      <w:pBdr>
        <w:bottom w:val="single" w:sz="8" w:space="1" w:color="4F81BD"/>
      </w:pBdr>
      <w:spacing w:before="200" w:after="80"/>
      <w:outlineLvl w:val="1"/>
    </w:pPr>
    <w:rPr>
      <w:rFonts w:ascii="Cambria" w:hAnsi="Cambria"/>
      <w:color w:val="365F91"/>
    </w:rPr>
  </w:style>
  <w:style w:type="paragraph" w:styleId="Nagwek3">
    <w:name w:val="heading 3"/>
    <w:basedOn w:val="Normalny"/>
    <w:next w:val="Normalny"/>
    <w:link w:val="Nagwek3Znak"/>
    <w:uiPriority w:val="9"/>
    <w:semiHidden/>
    <w:unhideWhenUsed/>
    <w:qFormat/>
    <w:rsid w:val="0027708B"/>
    <w:pPr>
      <w:pBdr>
        <w:bottom w:val="single" w:sz="4" w:space="1" w:color="95B3D7"/>
      </w:pBdr>
      <w:spacing w:before="200" w:after="80"/>
      <w:outlineLvl w:val="2"/>
    </w:pPr>
    <w:rPr>
      <w:rFonts w:ascii="Cambria" w:hAnsi="Cambria"/>
      <w:color w:val="4F81BD"/>
    </w:rPr>
  </w:style>
  <w:style w:type="paragraph" w:styleId="Nagwek4">
    <w:name w:val="heading 4"/>
    <w:basedOn w:val="Normalny"/>
    <w:next w:val="Normalny"/>
    <w:link w:val="Nagwek4Znak"/>
    <w:uiPriority w:val="9"/>
    <w:semiHidden/>
    <w:unhideWhenUsed/>
    <w:qFormat/>
    <w:rsid w:val="0027708B"/>
    <w:pPr>
      <w:pBdr>
        <w:bottom w:val="single" w:sz="4" w:space="2" w:color="B8CCE4"/>
      </w:pBdr>
      <w:spacing w:before="200" w:after="80"/>
      <w:outlineLvl w:val="3"/>
    </w:pPr>
    <w:rPr>
      <w:rFonts w:ascii="Cambria" w:hAnsi="Cambria"/>
      <w:i/>
      <w:iCs/>
      <w:color w:val="4F81BD"/>
    </w:rPr>
  </w:style>
  <w:style w:type="paragraph" w:styleId="Nagwek5">
    <w:name w:val="heading 5"/>
    <w:basedOn w:val="Normalny"/>
    <w:next w:val="Normalny"/>
    <w:link w:val="Nagwek5Znak"/>
    <w:uiPriority w:val="9"/>
    <w:semiHidden/>
    <w:unhideWhenUsed/>
    <w:qFormat/>
    <w:rsid w:val="0027708B"/>
    <w:pPr>
      <w:spacing w:before="200" w:after="80"/>
      <w:outlineLvl w:val="4"/>
    </w:pPr>
    <w:rPr>
      <w:rFonts w:ascii="Cambria" w:hAnsi="Cambria"/>
      <w:color w:val="4F81BD"/>
    </w:rPr>
  </w:style>
  <w:style w:type="paragraph" w:styleId="Nagwek6">
    <w:name w:val="heading 6"/>
    <w:basedOn w:val="Normalny"/>
    <w:next w:val="Normalny"/>
    <w:link w:val="Nagwek6Znak"/>
    <w:uiPriority w:val="9"/>
    <w:semiHidden/>
    <w:unhideWhenUsed/>
    <w:qFormat/>
    <w:rsid w:val="0027708B"/>
    <w:pPr>
      <w:spacing w:before="280" w:after="100"/>
      <w:outlineLvl w:val="5"/>
    </w:pPr>
    <w:rPr>
      <w:rFonts w:ascii="Cambria" w:hAnsi="Cambria"/>
      <w:i/>
      <w:iCs/>
      <w:color w:val="4F81BD"/>
    </w:rPr>
  </w:style>
  <w:style w:type="paragraph" w:styleId="Nagwek7">
    <w:name w:val="heading 7"/>
    <w:basedOn w:val="Normalny"/>
    <w:next w:val="Normalny"/>
    <w:link w:val="Nagwek7Znak"/>
    <w:uiPriority w:val="9"/>
    <w:semiHidden/>
    <w:unhideWhenUsed/>
    <w:qFormat/>
    <w:rsid w:val="0027708B"/>
    <w:pPr>
      <w:spacing w:before="320" w:after="100"/>
      <w:outlineLvl w:val="6"/>
    </w:pPr>
    <w:rPr>
      <w:rFonts w:ascii="Cambria" w:hAnsi="Cambria"/>
      <w:b/>
      <w:bCs/>
      <w:color w:val="9BBB59"/>
      <w:sz w:val="20"/>
      <w:szCs w:val="20"/>
    </w:rPr>
  </w:style>
  <w:style w:type="paragraph" w:styleId="Nagwek8">
    <w:name w:val="heading 8"/>
    <w:basedOn w:val="Normalny"/>
    <w:next w:val="Normalny"/>
    <w:link w:val="Nagwek8Znak"/>
    <w:uiPriority w:val="9"/>
    <w:semiHidden/>
    <w:unhideWhenUsed/>
    <w:qFormat/>
    <w:rsid w:val="0027708B"/>
    <w:pPr>
      <w:spacing w:before="320" w:after="100"/>
      <w:outlineLvl w:val="7"/>
    </w:pPr>
    <w:rPr>
      <w:rFonts w:ascii="Cambria" w:hAnsi="Cambria"/>
      <w:b/>
      <w:bCs/>
      <w:i/>
      <w:iCs/>
      <w:color w:val="9BBB59"/>
      <w:sz w:val="20"/>
      <w:szCs w:val="20"/>
    </w:rPr>
  </w:style>
  <w:style w:type="paragraph" w:styleId="Nagwek9">
    <w:name w:val="heading 9"/>
    <w:basedOn w:val="Normalny"/>
    <w:next w:val="Normalny"/>
    <w:link w:val="Nagwek9Znak"/>
    <w:uiPriority w:val="9"/>
    <w:semiHidden/>
    <w:unhideWhenUsed/>
    <w:qFormat/>
    <w:rsid w:val="0027708B"/>
    <w:pPr>
      <w:spacing w:before="320" w:after="100"/>
      <w:outlineLvl w:val="8"/>
    </w:pPr>
    <w:rPr>
      <w:rFonts w:ascii="Cambria" w:hAnsi="Cambria"/>
      <w:i/>
      <w:iCs/>
      <w:color w:val="9BBB59"/>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7708B"/>
    <w:rPr>
      <w:rFonts w:ascii="Cambria" w:eastAsia="Times New Roman" w:hAnsi="Cambria" w:cs="Times New Roman"/>
      <w:b/>
      <w:bCs/>
      <w:color w:val="365F91"/>
      <w:sz w:val="24"/>
      <w:szCs w:val="24"/>
    </w:rPr>
  </w:style>
  <w:style w:type="character" w:customStyle="1" w:styleId="Nagwek2Znak">
    <w:name w:val="Nagłówek 2 Znak"/>
    <w:link w:val="Nagwek2"/>
    <w:uiPriority w:val="9"/>
    <w:semiHidden/>
    <w:rsid w:val="0027708B"/>
    <w:rPr>
      <w:rFonts w:ascii="Cambria" w:eastAsia="Times New Roman" w:hAnsi="Cambria" w:cs="Times New Roman"/>
      <w:color w:val="365F91"/>
      <w:sz w:val="24"/>
      <w:szCs w:val="24"/>
    </w:rPr>
  </w:style>
  <w:style w:type="character" w:customStyle="1" w:styleId="Nagwek3Znak">
    <w:name w:val="Nagłówek 3 Znak"/>
    <w:link w:val="Nagwek3"/>
    <w:uiPriority w:val="9"/>
    <w:semiHidden/>
    <w:rsid w:val="0027708B"/>
    <w:rPr>
      <w:rFonts w:ascii="Cambria" w:eastAsia="Times New Roman" w:hAnsi="Cambria" w:cs="Times New Roman"/>
      <w:color w:val="4F81BD"/>
      <w:sz w:val="24"/>
      <w:szCs w:val="24"/>
    </w:rPr>
  </w:style>
  <w:style w:type="character" w:customStyle="1" w:styleId="Nagwek4Znak">
    <w:name w:val="Nagłówek 4 Znak"/>
    <w:link w:val="Nagwek4"/>
    <w:uiPriority w:val="9"/>
    <w:semiHidden/>
    <w:rsid w:val="0027708B"/>
    <w:rPr>
      <w:rFonts w:ascii="Cambria" w:eastAsia="Times New Roman" w:hAnsi="Cambria" w:cs="Times New Roman"/>
      <w:i/>
      <w:iCs/>
      <w:color w:val="4F81BD"/>
      <w:sz w:val="24"/>
      <w:szCs w:val="24"/>
    </w:rPr>
  </w:style>
  <w:style w:type="character" w:customStyle="1" w:styleId="Nagwek5Znak">
    <w:name w:val="Nagłówek 5 Znak"/>
    <w:link w:val="Nagwek5"/>
    <w:uiPriority w:val="9"/>
    <w:semiHidden/>
    <w:rsid w:val="0027708B"/>
    <w:rPr>
      <w:rFonts w:ascii="Cambria" w:eastAsia="Times New Roman" w:hAnsi="Cambria" w:cs="Times New Roman"/>
      <w:color w:val="4F81BD"/>
    </w:rPr>
  </w:style>
  <w:style w:type="character" w:customStyle="1" w:styleId="Nagwek6Znak">
    <w:name w:val="Nagłówek 6 Znak"/>
    <w:link w:val="Nagwek6"/>
    <w:uiPriority w:val="9"/>
    <w:semiHidden/>
    <w:rsid w:val="0027708B"/>
    <w:rPr>
      <w:rFonts w:ascii="Cambria" w:eastAsia="Times New Roman" w:hAnsi="Cambria" w:cs="Times New Roman"/>
      <w:i/>
      <w:iCs/>
      <w:color w:val="4F81BD"/>
    </w:rPr>
  </w:style>
  <w:style w:type="character" w:customStyle="1" w:styleId="Nagwek7Znak">
    <w:name w:val="Nagłówek 7 Znak"/>
    <w:link w:val="Nagwek7"/>
    <w:uiPriority w:val="9"/>
    <w:semiHidden/>
    <w:rsid w:val="0027708B"/>
    <w:rPr>
      <w:rFonts w:ascii="Cambria" w:eastAsia="Times New Roman" w:hAnsi="Cambria" w:cs="Times New Roman"/>
      <w:b/>
      <w:bCs/>
      <w:color w:val="9BBB59"/>
      <w:sz w:val="20"/>
      <w:szCs w:val="20"/>
    </w:rPr>
  </w:style>
  <w:style w:type="character" w:customStyle="1" w:styleId="Nagwek8Znak">
    <w:name w:val="Nagłówek 8 Znak"/>
    <w:link w:val="Nagwek8"/>
    <w:uiPriority w:val="9"/>
    <w:semiHidden/>
    <w:rsid w:val="0027708B"/>
    <w:rPr>
      <w:rFonts w:ascii="Cambria" w:eastAsia="Times New Roman" w:hAnsi="Cambria" w:cs="Times New Roman"/>
      <w:b/>
      <w:bCs/>
      <w:i/>
      <w:iCs/>
      <w:color w:val="9BBB59"/>
      <w:sz w:val="20"/>
      <w:szCs w:val="20"/>
    </w:rPr>
  </w:style>
  <w:style w:type="character" w:customStyle="1" w:styleId="Nagwek9Znak">
    <w:name w:val="Nagłówek 9 Znak"/>
    <w:link w:val="Nagwek9"/>
    <w:uiPriority w:val="9"/>
    <w:semiHidden/>
    <w:rsid w:val="0027708B"/>
    <w:rPr>
      <w:rFonts w:ascii="Cambria" w:eastAsia="Times New Roman" w:hAnsi="Cambria" w:cs="Times New Roman"/>
      <w:i/>
      <w:iCs/>
      <w:color w:val="9BBB59"/>
      <w:sz w:val="20"/>
      <w:szCs w:val="20"/>
    </w:rPr>
  </w:style>
  <w:style w:type="paragraph" w:styleId="Legenda">
    <w:name w:val="caption"/>
    <w:basedOn w:val="Normalny"/>
    <w:next w:val="Normalny"/>
    <w:uiPriority w:val="35"/>
    <w:semiHidden/>
    <w:unhideWhenUsed/>
    <w:qFormat/>
    <w:rsid w:val="0027708B"/>
    <w:rPr>
      <w:b/>
      <w:bCs/>
      <w:sz w:val="18"/>
      <w:szCs w:val="18"/>
    </w:rPr>
  </w:style>
  <w:style w:type="paragraph" w:styleId="Tytu">
    <w:name w:val="Title"/>
    <w:basedOn w:val="Normalny"/>
    <w:next w:val="Normalny"/>
    <w:link w:val="TytuZnak"/>
    <w:uiPriority w:val="10"/>
    <w:qFormat/>
    <w:rsid w:val="0027708B"/>
    <w:pPr>
      <w:pBdr>
        <w:top w:val="single" w:sz="8" w:space="10" w:color="A7BFDE"/>
        <w:bottom w:val="single" w:sz="24" w:space="15" w:color="9BBB59"/>
      </w:pBdr>
      <w:jc w:val="center"/>
    </w:pPr>
    <w:rPr>
      <w:rFonts w:ascii="Cambria" w:hAnsi="Cambria"/>
      <w:i/>
      <w:iCs/>
      <w:color w:val="243F60"/>
      <w:sz w:val="60"/>
      <w:szCs w:val="60"/>
    </w:rPr>
  </w:style>
  <w:style w:type="character" w:customStyle="1" w:styleId="TytuZnak">
    <w:name w:val="Tytuł Znak"/>
    <w:link w:val="Tytu"/>
    <w:uiPriority w:val="10"/>
    <w:rsid w:val="0027708B"/>
    <w:rPr>
      <w:rFonts w:ascii="Cambria" w:eastAsia="Times New Roman" w:hAnsi="Cambria" w:cs="Times New Roman"/>
      <w:i/>
      <w:iCs/>
      <w:color w:val="243F60"/>
      <w:sz w:val="60"/>
      <w:szCs w:val="60"/>
    </w:rPr>
  </w:style>
  <w:style w:type="paragraph" w:styleId="Podtytu">
    <w:name w:val="Subtitle"/>
    <w:basedOn w:val="Normalny"/>
    <w:next w:val="Normalny"/>
    <w:link w:val="PodtytuZnak"/>
    <w:uiPriority w:val="11"/>
    <w:qFormat/>
    <w:rsid w:val="0027708B"/>
    <w:pPr>
      <w:spacing w:before="200" w:after="900"/>
      <w:jc w:val="right"/>
    </w:pPr>
    <w:rPr>
      <w:rFonts w:ascii="Calibri"/>
      <w:i/>
      <w:iCs/>
    </w:rPr>
  </w:style>
  <w:style w:type="character" w:customStyle="1" w:styleId="PodtytuZnak">
    <w:name w:val="Podtytuł Znak"/>
    <w:link w:val="Podtytu"/>
    <w:uiPriority w:val="11"/>
    <w:rsid w:val="0027708B"/>
    <w:rPr>
      <w:rFonts w:ascii="Calibri"/>
      <w:i/>
      <w:iCs/>
      <w:sz w:val="24"/>
      <w:szCs w:val="24"/>
    </w:rPr>
  </w:style>
  <w:style w:type="character" w:styleId="Pogrubienie">
    <w:name w:val="Strong"/>
    <w:uiPriority w:val="22"/>
    <w:qFormat/>
    <w:rsid w:val="0027708B"/>
    <w:rPr>
      <w:b/>
      <w:bCs/>
      <w:spacing w:val="0"/>
    </w:rPr>
  </w:style>
  <w:style w:type="character" w:styleId="Uwydatnienie">
    <w:name w:val="Emphasis"/>
    <w:uiPriority w:val="20"/>
    <w:qFormat/>
    <w:rsid w:val="0027708B"/>
    <w:rPr>
      <w:b/>
      <w:bCs/>
      <w:i/>
      <w:iCs/>
      <w:color w:val="5A5A5A"/>
    </w:rPr>
  </w:style>
  <w:style w:type="paragraph" w:styleId="Bezodstpw">
    <w:name w:val="No Spacing"/>
    <w:basedOn w:val="Normalny"/>
    <w:link w:val="BezodstpwZnak"/>
    <w:uiPriority w:val="1"/>
    <w:qFormat/>
    <w:rsid w:val="0027708B"/>
  </w:style>
  <w:style w:type="character" w:customStyle="1" w:styleId="BezodstpwZnak">
    <w:name w:val="Bez odstępów Znak"/>
    <w:link w:val="Bezodstpw"/>
    <w:uiPriority w:val="1"/>
    <w:rsid w:val="0027708B"/>
  </w:style>
  <w:style w:type="paragraph" w:styleId="Akapitzlist">
    <w:name w:val="List Paragraph"/>
    <w:basedOn w:val="Normalny"/>
    <w:uiPriority w:val="34"/>
    <w:qFormat/>
    <w:rsid w:val="0027708B"/>
    <w:pPr>
      <w:ind w:left="720"/>
      <w:contextualSpacing/>
    </w:pPr>
  </w:style>
  <w:style w:type="paragraph" w:styleId="Cytat">
    <w:name w:val="Quote"/>
    <w:basedOn w:val="Normalny"/>
    <w:next w:val="Normalny"/>
    <w:link w:val="CytatZnak"/>
    <w:uiPriority w:val="29"/>
    <w:qFormat/>
    <w:rsid w:val="0027708B"/>
    <w:rPr>
      <w:rFonts w:ascii="Cambria" w:hAnsi="Cambria"/>
      <w:i/>
      <w:iCs/>
      <w:color w:val="5A5A5A"/>
    </w:rPr>
  </w:style>
  <w:style w:type="character" w:customStyle="1" w:styleId="CytatZnak">
    <w:name w:val="Cytat Znak"/>
    <w:link w:val="Cytat"/>
    <w:uiPriority w:val="29"/>
    <w:rsid w:val="0027708B"/>
    <w:rPr>
      <w:rFonts w:ascii="Cambria" w:eastAsia="Times New Roman" w:hAnsi="Cambria" w:cs="Times New Roman"/>
      <w:i/>
      <w:iCs/>
      <w:color w:val="5A5A5A"/>
    </w:rPr>
  </w:style>
  <w:style w:type="paragraph" w:styleId="Cytatintensywny">
    <w:name w:val="Intense Quote"/>
    <w:basedOn w:val="Normalny"/>
    <w:next w:val="Normalny"/>
    <w:link w:val="CytatintensywnyZnak"/>
    <w:uiPriority w:val="30"/>
    <w:qFormat/>
    <w:rsid w:val="0027708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rPr>
  </w:style>
  <w:style w:type="character" w:customStyle="1" w:styleId="CytatintensywnyZnak">
    <w:name w:val="Cytat intensywny Znak"/>
    <w:link w:val="Cytatintensywny"/>
    <w:uiPriority w:val="30"/>
    <w:rsid w:val="0027708B"/>
    <w:rPr>
      <w:rFonts w:ascii="Cambria" w:eastAsia="Times New Roman" w:hAnsi="Cambria" w:cs="Times New Roman"/>
      <w:i/>
      <w:iCs/>
      <w:color w:val="FFFFFF"/>
      <w:sz w:val="24"/>
      <w:szCs w:val="24"/>
      <w:shd w:val="clear" w:color="auto" w:fill="4F81BD"/>
    </w:rPr>
  </w:style>
  <w:style w:type="character" w:styleId="Wyrnieniedelikatne">
    <w:name w:val="Subtle Emphasis"/>
    <w:uiPriority w:val="19"/>
    <w:qFormat/>
    <w:rsid w:val="0027708B"/>
    <w:rPr>
      <w:i/>
      <w:iCs/>
      <w:color w:val="5A5A5A"/>
    </w:rPr>
  </w:style>
  <w:style w:type="character" w:styleId="Wyrnienieintensywne">
    <w:name w:val="Intense Emphasis"/>
    <w:uiPriority w:val="21"/>
    <w:qFormat/>
    <w:rsid w:val="0027708B"/>
    <w:rPr>
      <w:b/>
      <w:bCs/>
      <w:i/>
      <w:iCs/>
      <w:color w:val="4F81BD"/>
      <w:sz w:val="22"/>
      <w:szCs w:val="22"/>
    </w:rPr>
  </w:style>
  <w:style w:type="character" w:styleId="Odwoaniedelikatne">
    <w:name w:val="Subtle Reference"/>
    <w:uiPriority w:val="31"/>
    <w:qFormat/>
    <w:rsid w:val="0027708B"/>
    <w:rPr>
      <w:color w:val="auto"/>
      <w:u w:val="single" w:color="9BBB59"/>
    </w:rPr>
  </w:style>
  <w:style w:type="character" w:styleId="Odwoanieintensywne">
    <w:name w:val="Intense Reference"/>
    <w:uiPriority w:val="32"/>
    <w:qFormat/>
    <w:rsid w:val="0027708B"/>
    <w:rPr>
      <w:b/>
      <w:bCs/>
      <w:color w:val="76923C"/>
      <w:u w:val="single" w:color="9BBB59"/>
    </w:rPr>
  </w:style>
  <w:style w:type="character" w:styleId="Tytuksiki">
    <w:name w:val="Book Title"/>
    <w:uiPriority w:val="33"/>
    <w:qFormat/>
    <w:rsid w:val="0027708B"/>
    <w:rPr>
      <w:rFonts w:ascii="Cambria" w:eastAsia="Times New Roman" w:hAnsi="Cambria" w:cs="Times New Roman"/>
      <w:b/>
      <w:bCs/>
      <w:i/>
      <w:iCs/>
      <w:color w:val="auto"/>
    </w:rPr>
  </w:style>
  <w:style w:type="paragraph" w:styleId="Nagwekspisutreci">
    <w:name w:val="TOC Heading"/>
    <w:basedOn w:val="Nagwek1"/>
    <w:next w:val="Normalny"/>
    <w:uiPriority w:val="39"/>
    <w:semiHidden/>
    <w:unhideWhenUsed/>
    <w:qFormat/>
    <w:rsid w:val="0027708B"/>
    <w:pPr>
      <w:outlineLvl w:val="9"/>
    </w:pPr>
    <w:rPr>
      <w:lang w:bidi="en-US"/>
    </w:rPr>
  </w:style>
  <w:style w:type="paragraph" w:styleId="Tekstpodstawowy2">
    <w:name w:val="Body Text 2"/>
    <w:basedOn w:val="Normalny"/>
    <w:link w:val="Tekstpodstawowy2Znak"/>
    <w:semiHidden/>
    <w:unhideWhenUsed/>
    <w:rsid w:val="00B4307E"/>
    <w:pPr>
      <w:jc w:val="both"/>
    </w:pPr>
    <w:rPr>
      <w:sz w:val="26"/>
      <w:szCs w:val="20"/>
    </w:rPr>
  </w:style>
  <w:style w:type="character" w:customStyle="1" w:styleId="Tekstpodstawowy2Znak">
    <w:name w:val="Tekst podstawowy 2 Znak"/>
    <w:basedOn w:val="Domylnaczcionkaakapitu"/>
    <w:link w:val="Tekstpodstawowy2"/>
    <w:semiHidden/>
    <w:rsid w:val="00B4307E"/>
    <w:rPr>
      <w:rFonts w:ascii="Times New Roman" w:eastAsia="Times New Roman" w:hAnsi="Times New Roman" w:cs="Times New Roman"/>
      <w:sz w:val="26"/>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07E"/>
    <w:pPr>
      <w:ind w:firstLine="0"/>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7708B"/>
    <w:pPr>
      <w:pBdr>
        <w:bottom w:val="single" w:sz="12" w:space="1" w:color="365F91"/>
      </w:pBdr>
      <w:spacing w:before="600" w:after="80"/>
      <w:outlineLvl w:val="0"/>
    </w:pPr>
    <w:rPr>
      <w:rFonts w:ascii="Cambria" w:hAnsi="Cambria"/>
      <w:b/>
      <w:bCs/>
      <w:color w:val="365F91"/>
    </w:rPr>
  </w:style>
  <w:style w:type="paragraph" w:styleId="Nagwek2">
    <w:name w:val="heading 2"/>
    <w:basedOn w:val="Normalny"/>
    <w:next w:val="Normalny"/>
    <w:link w:val="Nagwek2Znak"/>
    <w:uiPriority w:val="9"/>
    <w:semiHidden/>
    <w:unhideWhenUsed/>
    <w:qFormat/>
    <w:rsid w:val="0027708B"/>
    <w:pPr>
      <w:pBdr>
        <w:bottom w:val="single" w:sz="8" w:space="1" w:color="4F81BD"/>
      </w:pBdr>
      <w:spacing w:before="200" w:after="80"/>
      <w:outlineLvl w:val="1"/>
    </w:pPr>
    <w:rPr>
      <w:rFonts w:ascii="Cambria" w:hAnsi="Cambria"/>
      <w:color w:val="365F91"/>
    </w:rPr>
  </w:style>
  <w:style w:type="paragraph" w:styleId="Nagwek3">
    <w:name w:val="heading 3"/>
    <w:basedOn w:val="Normalny"/>
    <w:next w:val="Normalny"/>
    <w:link w:val="Nagwek3Znak"/>
    <w:uiPriority w:val="9"/>
    <w:semiHidden/>
    <w:unhideWhenUsed/>
    <w:qFormat/>
    <w:rsid w:val="0027708B"/>
    <w:pPr>
      <w:pBdr>
        <w:bottom w:val="single" w:sz="4" w:space="1" w:color="95B3D7"/>
      </w:pBdr>
      <w:spacing w:before="200" w:after="80"/>
      <w:outlineLvl w:val="2"/>
    </w:pPr>
    <w:rPr>
      <w:rFonts w:ascii="Cambria" w:hAnsi="Cambria"/>
      <w:color w:val="4F81BD"/>
    </w:rPr>
  </w:style>
  <w:style w:type="paragraph" w:styleId="Nagwek4">
    <w:name w:val="heading 4"/>
    <w:basedOn w:val="Normalny"/>
    <w:next w:val="Normalny"/>
    <w:link w:val="Nagwek4Znak"/>
    <w:uiPriority w:val="9"/>
    <w:semiHidden/>
    <w:unhideWhenUsed/>
    <w:qFormat/>
    <w:rsid w:val="0027708B"/>
    <w:pPr>
      <w:pBdr>
        <w:bottom w:val="single" w:sz="4" w:space="2" w:color="B8CCE4"/>
      </w:pBdr>
      <w:spacing w:before="200" w:after="80"/>
      <w:outlineLvl w:val="3"/>
    </w:pPr>
    <w:rPr>
      <w:rFonts w:ascii="Cambria" w:hAnsi="Cambria"/>
      <w:i/>
      <w:iCs/>
      <w:color w:val="4F81BD"/>
    </w:rPr>
  </w:style>
  <w:style w:type="paragraph" w:styleId="Nagwek5">
    <w:name w:val="heading 5"/>
    <w:basedOn w:val="Normalny"/>
    <w:next w:val="Normalny"/>
    <w:link w:val="Nagwek5Znak"/>
    <w:uiPriority w:val="9"/>
    <w:semiHidden/>
    <w:unhideWhenUsed/>
    <w:qFormat/>
    <w:rsid w:val="0027708B"/>
    <w:pPr>
      <w:spacing w:before="200" w:after="80"/>
      <w:outlineLvl w:val="4"/>
    </w:pPr>
    <w:rPr>
      <w:rFonts w:ascii="Cambria" w:hAnsi="Cambria"/>
      <w:color w:val="4F81BD"/>
    </w:rPr>
  </w:style>
  <w:style w:type="paragraph" w:styleId="Nagwek6">
    <w:name w:val="heading 6"/>
    <w:basedOn w:val="Normalny"/>
    <w:next w:val="Normalny"/>
    <w:link w:val="Nagwek6Znak"/>
    <w:uiPriority w:val="9"/>
    <w:semiHidden/>
    <w:unhideWhenUsed/>
    <w:qFormat/>
    <w:rsid w:val="0027708B"/>
    <w:pPr>
      <w:spacing w:before="280" w:after="100"/>
      <w:outlineLvl w:val="5"/>
    </w:pPr>
    <w:rPr>
      <w:rFonts w:ascii="Cambria" w:hAnsi="Cambria"/>
      <w:i/>
      <w:iCs/>
      <w:color w:val="4F81BD"/>
    </w:rPr>
  </w:style>
  <w:style w:type="paragraph" w:styleId="Nagwek7">
    <w:name w:val="heading 7"/>
    <w:basedOn w:val="Normalny"/>
    <w:next w:val="Normalny"/>
    <w:link w:val="Nagwek7Znak"/>
    <w:uiPriority w:val="9"/>
    <w:semiHidden/>
    <w:unhideWhenUsed/>
    <w:qFormat/>
    <w:rsid w:val="0027708B"/>
    <w:pPr>
      <w:spacing w:before="320" w:after="100"/>
      <w:outlineLvl w:val="6"/>
    </w:pPr>
    <w:rPr>
      <w:rFonts w:ascii="Cambria" w:hAnsi="Cambria"/>
      <w:b/>
      <w:bCs/>
      <w:color w:val="9BBB59"/>
      <w:sz w:val="20"/>
      <w:szCs w:val="20"/>
    </w:rPr>
  </w:style>
  <w:style w:type="paragraph" w:styleId="Nagwek8">
    <w:name w:val="heading 8"/>
    <w:basedOn w:val="Normalny"/>
    <w:next w:val="Normalny"/>
    <w:link w:val="Nagwek8Znak"/>
    <w:uiPriority w:val="9"/>
    <w:semiHidden/>
    <w:unhideWhenUsed/>
    <w:qFormat/>
    <w:rsid w:val="0027708B"/>
    <w:pPr>
      <w:spacing w:before="320" w:after="100"/>
      <w:outlineLvl w:val="7"/>
    </w:pPr>
    <w:rPr>
      <w:rFonts w:ascii="Cambria" w:hAnsi="Cambria"/>
      <w:b/>
      <w:bCs/>
      <w:i/>
      <w:iCs/>
      <w:color w:val="9BBB59"/>
      <w:sz w:val="20"/>
      <w:szCs w:val="20"/>
    </w:rPr>
  </w:style>
  <w:style w:type="paragraph" w:styleId="Nagwek9">
    <w:name w:val="heading 9"/>
    <w:basedOn w:val="Normalny"/>
    <w:next w:val="Normalny"/>
    <w:link w:val="Nagwek9Znak"/>
    <w:uiPriority w:val="9"/>
    <w:semiHidden/>
    <w:unhideWhenUsed/>
    <w:qFormat/>
    <w:rsid w:val="0027708B"/>
    <w:pPr>
      <w:spacing w:before="320" w:after="100"/>
      <w:outlineLvl w:val="8"/>
    </w:pPr>
    <w:rPr>
      <w:rFonts w:ascii="Cambria" w:hAnsi="Cambria"/>
      <w:i/>
      <w:iCs/>
      <w:color w:val="9BBB59"/>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7708B"/>
    <w:rPr>
      <w:rFonts w:ascii="Cambria" w:eastAsia="Times New Roman" w:hAnsi="Cambria" w:cs="Times New Roman"/>
      <w:b/>
      <w:bCs/>
      <w:color w:val="365F91"/>
      <w:sz w:val="24"/>
      <w:szCs w:val="24"/>
    </w:rPr>
  </w:style>
  <w:style w:type="character" w:customStyle="1" w:styleId="Nagwek2Znak">
    <w:name w:val="Nagłówek 2 Znak"/>
    <w:link w:val="Nagwek2"/>
    <w:uiPriority w:val="9"/>
    <w:semiHidden/>
    <w:rsid w:val="0027708B"/>
    <w:rPr>
      <w:rFonts w:ascii="Cambria" w:eastAsia="Times New Roman" w:hAnsi="Cambria" w:cs="Times New Roman"/>
      <w:color w:val="365F91"/>
      <w:sz w:val="24"/>
      <w:szCs w:val="24"/>
    </w:rPr>
  </w:style>
  <w:style w:type="character" w:customStyle="1" w:styleId="Nagwek3Znak">
    <w:name w:val="Nagłówek 3 Znak"/>
    <w:link w:val="Nagwek3"/>
    <w:uiPriority w:val="9"/>
    <w:semiHidden/>
    <w:rsid w:val="0027708B"/>
    <w:rPr>
      <w:rFonts w:ascii="Cambria" w:eastAsia="Times New Roman" w:hAnsi="Cambria" w:cs="Times New Roman"/>
      <w:color w:val="4F81BD"/>
      <w:sz w:val="24"/>
      <w:szCs w:val="24"/>
    </w:rPr>
  </w:style>
  <w:style w:type="character" w:customStyle="1" w:styleId="Nagwek4Znak">
    <w:name w:val="Nagłówek 4 Znak"/>
    <w:link w:val="Nagwek4"/>
    <w:uiPriority w:val="9"/>
    <w:semiHidden/>
    <w:rsid w:val="0027708B"/>
    <w:rPr>
      <w:rFonts w:ascii="Cambria" w:eastAsia="Times New Roman" w:hAnsi="Cambria" w:cs="Times New Roman"/>
      <w:i/>
      <w:iCs/>
      <w:color w:val="4F81BD"/>
      <w:sz w:val="24"/>
      <w:szCs w:val="24"/>
    </w:rPr>
  </w:style>
  <w:style w:type="character" w:customStyle="1" w:styleId="Nagwek5Znak">
    <w:name w:val="Nagłówek 5 Znak"/>
    <w:link w:val="Nagwek5"/>
    <w:uiPriority w:val="9"/>
    <w:semiHidden/>
    <w:rsid w:val="0027708B"/>
    <w:rPr>
      <w:rFonts w:ascii="Cambria" w:eastAsia="Times New Roman" w:hAnsi="Cambria" w:cs="Times New Roman"/>
      <w:color w:val="4F81BD"/>
    </w:rPr>
  </w:style>
  <w:style w:type="character" w:customStyle="1" w:styleId="Nagwek6Znak">
    <w:name w:val="Nagłówek 6 Znak"/>
    <w:link w:val="Nagwek6"/>
    <w:uiPriority w:val="9"/>
    <w:semiHidden/>
    <w:rsid w:val="0027708B"/>
    <w:rPr>
      <w:rFonts w:ascii="Cambria" w:eastAsia="Times New Roman" w:hAnsi="Cambria" w:cs="Times New Roman"/>
      <w:i/>
      <w:iCs/>
      <w:color w:val="4F81BD"/>
    </w:rPr>
  </w:style>
  <w:style w:type="character" w:customStyle="1" w:styleId="Nagwek7Znak">
    <w:name w:val="Nagłówek 7 Znak"/>
    <w:link w:val="Nagwek7"/>
    <w:uiPriority w:val="9"/>
    <w:semiHidden/>
    <w:rsid w:val="0027708B"/>
    <w:rPr>
      <w:rFonts w:ascii="Cambria" w:eastAsia="Times New Roman" w:hAnsi="Cambria" w:cs="Times New Roman"/>
      <w:b/>
      <w:bCs/>
      <w:color w:val="9BBB59"/>
      <w:sz w:val="20"/>
      <w:szCs w:val="20"/>
    </w:rPr>
  </w:style>
  <w:style w:type="character" w:customStyle="1" w:styleId="Nagwek8Znak">
    <w:name w:val="Nagłówek 8 Znak"/>
    <w:link w:val="Nagwek8"/>
    <w:uiPriority w:val="9"/>
    <w:semiHidden/>
    <w:rsid w:val="0027708B"/>
    <w:rPr>
      <w:rFonts w:ascii="Cambria" w:eastAsia="Times New Roman" w:hAnsi="Cambria" w:cs="Times New Roman"/>
      <w:b/>
      <w:bCs/>
      <w:i/>
      <w:iCs/>
      <w:color w:val="9BBB59"/>
      <w:sz w:val="20"/>
      <w:szCs w:val="20"/>
    </w:rPr>
  </w:style>
  <w:style w:type="character" w:customStyle="1" w:styleId="Nagwek9Znak">
    <w:name w:val="Nagłówek 9 Znak"/>
    <w:link w:val="Nagwek9"/>
    <w:uiPriority w:val="9"/>
    <w:semiHidden/>
    <w:rsid w:val="0027708B"/>
    <w:rPr>
      <w:rFonts w:ascii="Cambria" w:eastAsia="Times New Roman" w:hAnsi="Cambria" w:cs="Times New Roman"/>
      <w:i/>
      <w:iCs/>
      <w:color w:val="9BBB59"/>
      <w:sz w:val="20"/>
      <w:szCs w:val="20"/>
    </w:rPr>
  </w:style>
  <w:style w:type="paragraph" w:styleId="Legenda">
    <w:name w:val="caption"/>
    <w:basedOn w:val="Normalny"/>
    <w:next w:val="Normalny"/>
    <w:uiPriority w:val="35"/>
    <w:semiHidden/>
    <w:unhideWhenUsed/>
    <w:qFormat/>
    <w:rsid w:val="0027708B"/>
    <w:rPr>
      <w:b/>
      <w:bCs/>
      <w:sz w:val="18"/>
      <w:szCs w:val="18"/>
    </w:rPr>
  </w:style>
  <w:style w:type="paragraph" w:styleId="Tytu">
    <w:name w:val="Title"/>
    <w:basedOn w:val="Normalny"/>
    <w:next w:val="Normalny"/>
    <w:link w:val="TytuZnak"/>
    <w:uiPriority w:val="10"/>
    <w:qFormat/>
    <w:rsid w:val="0027708B"/>
    <w:pPr>
      <w:pBdr>
        <w:top w:val="single" w:sz="8" w:space="10" w:color="A7BFDE"/>
        <w:bottom w:val="single" w:sz="24" w:space="15" w:color="9BBB59"/>
      </w:pBdr>
      <w:jc w:val="center"/>
    </w:pPr>
    <w:rPr>
      <w:rFonts w:ascii="Cambria" w:hAnsi="Cambria"/>
      <w:i/>
      <w:iCs/>
      <w:color w:val="243F60"/>
      <w:sz w:val="60"/>
      <w:szCs w:val="60"/>
    </w:rPr>
  </w:style>
  <w:style w:type="character" w:customStyle="1" w:styleId="TytuZnak">
    <w:name w:val="Tytuł Znak"/>
    <w:link w:val="Tytu"/>
    <w:uiPriority w:val="10"/>
    <w:rsid w:val="0027708B"/>
    <w:rPr>
      <w:rFonts w:ascii="Cambria" w:eastAsia="Times New Roman" w:hAnsi="Cambria" w:cs="Times New Roman"/>
      <w:i/>
      <w:iCs/>
      <w:color w:val="243F60"/>
      <w:sz w:val="60"/>
      <w:szCs w:val="60"/>
    </w:rPr>
  </w:style>
  <w:style w:type="paragraph" w:styleId="Podtytu">
    <w:name w:val="Subtitle"/>
    <w:basedOn w:val="Normalny"/>
    <w:next w:val="Normalny"/>
    <w:link w:val="PodtytuZnak"/>
    <w:uiPriority w:val="11"/>
    <w:qFormat/>
    <w:rsid w:val="0027708B"/>
    <w:pPr>
      <w:spacing w:before="200" w:after="900"/>
      <w:jc w:val="right"/>
    </w:pPr>
    <w:rPr>
      <w:rFonts w:ascii="Calibri"/>
      <w:i/>
      <w:iCs/>
    </w:rPr>
  </w:style>
  <w:style w:type="character" w:customStyle="1" w:styleId="PodtytuZnak">
    <w:name w:val="Podtytuł Znak"/>
    <w:link w:val="Podtytu"/>
    <w:uiPriority w:val="11"/>
    <w:rsid w:val="0027708B"/>
    <w:rPr>
      <w:rFonts w:ascii="Calibri"/>
      <w:i/>
      <w:iCs/>
      <w:sz w:val="24"/>
      <w:szCs w:val="24"/>
    </w:rPr>
  </w:style>
  <w:style w:type="character" w:styleId="Pogrubienie">
    <w:name w:val="Strong"/>
    <w:uiPriority w:val="22"/>
    <w:qFormat/>
    <w:rsid w:val="0027708B"/>
    <w:rPr>
      <w:b/>
      <w:bCs/>
      <w:spacing w:val="0"/>
    </w:rPr>
  </w:style>
  <w:style w:type="character" w:styleId="Uwydatnienie">
    <w:name w:val="Emphasis"/>
    <w:uiPriority w:val="20"/>
    <w:qFormat/>
    <w:rsid w:val="0027708B"/>
    <w:rPr>
      <w:b/>
      <w:bCs/>
      <w:i/>
      <w:iCs/>
      <w:color w:val="5A5A5A"/>
    </w:rPr>
  </w:style>
  <w:style w:type="paragraph" w:styleId="Bezodstpw">
    <w:name w:val="No Spacing"/>
    <w:basedOn w:val="Normalny"/>
    <w:link w:val="BezodstpwZnak"/>
    <w:uiPriority w:val="1"/>
    <w:qFormat/>
    <w:rsid w:val="0027708B"/>
  </w:style>
  <w:style w:type="character" w:customStyle="1" w:styleId="BezodstpwZnak">
    <w:name w:val="Bez odstępów Znak"/>
    <w:link w:val="Bezodstpw"/>
    <w:uiPriority w:val="1"/>
    <w:rsid w:val="0027708B"/>
  </w:style>
  <w:style w:type="paragraph" w:styleId="Akapitzlist">
    <w:name w:val="List Paragraph"/>
    <w:basedOn w:val="Normalny"/>
    <w:uiPriority w:val="34"/>
    <w:qFormat/>
    <w:rsid w:val="0027708B"/>
    <w:pPr>
      <w:ind w:left="720"/>
      <w:contextualSpacing/>
    </w:pPr>
  </w:style>
  <w:style w:type="paragraph" w:styleId="Cytat">
    <w:name w:val="Quote"/>
    <w:basedOn w:val="Normalny"/>
    <w:next w:val="Normalny"/>
    <w:link w:val="CytatZnak"/>
    <w:uiPriority w:val="29"/>
    <w:qFormat/>
    <w:rsid w:val="0027708B"/>
    <w:rPr>
      <w:rFonts w:ascii="Cambria" w:hAnsi="Cambria"/>
      <w:i/>
      <w:iCs/>
      <w:color w:val="5A5A5A"/>
    </w:rPr>
  </w:style>
  <w:style w:type="character" w:customStyle="1" w:styleId="CytatZnak">
    <w:name w:val="Cytat Znak"/>
    <w:link w:val="Cytat"/>
    <w:uiPriority w:val="29"/>
    <w:rsid w:val="0027708B"/>
    <w:rPr>
      <w:rFonts w:ascii="Cambria" w:eastAsia="Times New Roman" w:hAnsi="Cambria" w:cs="Times New Roman"/>
      <w:i/>
      <w:iCs/>
      <w:color w:val="5A5A5A"/>
    </w:rPr>
  </w:style>
  <w:style w:type="paragraph" w:styleId="Cytatintensywny">
    <w:name w:val="Intense Quote"/>
    <w:basedOn w:val="Normalny"/>
    <w:next w:val="Normalny"/>
    <w:link w:val="CytatintensywnyZnak"/>
    <w:uiPriority w:val="30"/>
    <w:qFormat/>
    <w:rsid w:val="0027708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rPr>
  </w:style>
  <w:style w:type="character" w:customStyle="1" w:styleId="CytatintensywnyZnak">
    <w:name w:val="Cytat intensywny Znak"/>
    <w:link w:val="Cytatintensywny"/>
    <w:uiPriority w:val="30"/>
    <w:rsid w:val="0027708B"/>
    <w:rPr>
      <w:rFonts w:ascii="Cambria" w:eastAsia="Times New Roman" w:hAnsi="Cambria" w:cs="Times New Roman"/>
      <w:i/>
      <w:iCs/>
      <w:color w:val="FFFFFF"/>
      <w:sz w:val="24"/>
      <w:szCs w:val="24"/>
      <w:shd w:val="clear" w:color="auto" w:fill="4F81BD"/>
    </w:rPr>
  </w:style>
  <w:style w:type="character" w:styleId="Wyrnieniedelikatne">
    <w:name w:val="Subtle Emphasis"/>
    <w:uiPriority w:val="19"/>
    <w:qFormat/>
    <w:rsid w:val="0027708B"/>
    <w:rPr>
      <w:i/>
      <w:iCs/>
      <w:color w:val="5A5A5A"/>
    </w:rPr>
  </w:style>
  <w:style w:type="character" w:styleId="Wyrnienieintensywne">
    <w:name w:val="Intense Emphasis"/>
    <w:uiPriority w:val="21"/>
    <w:qFormat/>
    <w:rsid w:val="0027708B"/>
    <w:rPr>
      <w:b/>
      <w:bCs/>
      <w:i/>
      <w:iCs/>
      <w:color w:val="4F81BD"/>
      <w:sz w:val="22"/>
      <w:szCs w:val="22"/>
    </w:rPr>
  </w:style>
  <w:style w:type="character" w:styleId="Odwoaniedelikatne">
    <w:name w:val="Subtle Reference"/>
    <w:uiPriority w:val="31"/>
    <w:qFormat/>
    <w:rsid w:val="0027708B"/>
    <w:rPr>
      <w:color w:val="auto"/>
      <w:u w:val="single" w:color="9BBB59"/>
    </w:rPr>
  </w:style>
  <w:style w:type="character" w:styleId="Odwoanieintensywne">
    <w:name w:val="Intense Reference"/>
    <w:uiPriority w:val="32"/>
    <w:qFormat/>
    <w:rsid w:val="0027708B"/>
    <w:rPr>
      <w:b/>
      <w:bCs/>
      <w:color w:val="76923C"/>
      <w:u w:val="single" w:color="9BBB59"/>
    </w:rPr>
  </w:style>
  <w:style w:type="character" w:styleId="Tytuksiki">
    <w:name w:val="Book Title"/>
    <w:uiPriority w:val="33"/>
    <w:qFormat/>
    <w:rsid w:val="0027708B"/>
    <w:rPr>
      <w:rFonts w:ascii="Cambria" w:eastAsia="Times New Roman" w:hAnsi="Cambria" w:cs="Times New Roman"/>
      <w:b/>
      <w:bCs/>
      <w:i/>
      <w:iCs/>
      <w:color w:val="auto"/>
    </w:rPr>
  </w:style>
  <w:style w:type="paragraph" w:styleId="Nagwekspisutreci">
    <w:name w:val="TOC Heading"/>
    <w:basedOn w:val="Nagwek1"/>
    <w:next w:val="Normalny"/>
    <w:uiPriority w:val="39"/>
    <w:semiHidden/>
    <w:unhideWhenUsed/>
    <w:qFormat/>
    <w:rsid w:val="0027708B"/>
    <w:pPr>
      <w:outlineLvl w:val="9"/>
    </w:pPr>
    <w:rPr>
      <w:lang w:bidi="en-US"/>
    </w:rPr>
  </w:style>
  <w:style w:type="paragraph" w:styleId="Tekstpodstawowy2">
    <w:name w:val="Body Text 2"/>
    <w:basedOn w:val="Normalny"/>
    <w:link w:val="Tekstpodstawowy2Znak"/>
    <w:semiHidden/>
    <w:unhideWhenUsed/>
    <w:rsid w:val="00B4307E"/>
    <w:pPr>
      <w:jc w:val="both"/>
    </w:pPr>
    <w:rPr>
      <w:sz w:val="26"/>
      <w:szCs w:val="20"/>
    </w:rPr>
  </w:style>
  <w:style w:type="character" w:customStyle="1" w:styleId="Tekstpodstawowy2Znak">
    <w:name w:val="Tekst podstawowy 2 Znak"/>
    <w:basedOn w:val="Domylnaczcionkaakapitu"/>
    <w:link w:val="Tekstpodstawowy2"/>
    <w:semiHidden/>
    <w:rsid w:val="00B4307E"/>
    <w:rPr>
      <w:rFonts w:ascii="Times New Roman" w:eastAsia="Times New Roman" w:hAnsi="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1243</Words>
  <Characters>7458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Kasperek</dc:creator>
  <cp:lastModifiedBy>Elżbieta Kasperek</cp:lastModifiedBy>
  <cp:revision>1</cp:revision>
  <dcterms:created xsi:type="dcterms:W3CDTF">2015-02-23T07:52:00Z</dcterms:created>
  <dcterms:modified xsi:type="dcterms:W3CDTF">2015-02-23T07:53:00Z</dcterms:modified>
</cp:coreProperties>
</file>